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20B" w:rsidRPr="00AC70EA" w:rsidRDefault="0098520B" w:rsidP="0098520B">
      <w:pPr>
        <w:spacing w:after="0"/>
        <w:rPr>
          <w:rFonts w:ascii="Times New Roman" w:hAnsi="Times New Roman" w:cs="Times New Roman"/>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AC70EA" w:rsidRDefault="00AC70EA" w:rsidP="00AC70EA">
      <w:pPr>
        <w:pStyle w:val="Title"/>
        <w:jc w:val="center"/>
        <w:rPr>
          <w:rFonts w:ascii="Times New Roman" w:hAnsi="Times New Roman" w:cs="Times New Roman"/>
          <w:b w:val="0"/>
          <w:color w:val="auto"/>
          <w:sz w:val="24"/>
          <w:szCs w:val="24"/>
        </w:rPr>
      </w:pPr>
    </w:p>
    <w:p w:rsidR="00B00E82" w:rsidRPr="00AC70EA" w:rsidRDefault="00FC3B07" w:rsidP="00AC70EA">
      <w:pPr>
        <w:pStyle w:val="Title"/>
        <w:jc w:val="center"/>
        <w:rPr>
          <w:rFonts w:ascii="Times New Roman" w:hAnsi="Times New Roman" w:cs="Times New Roman"/>
          <w:sz w:val="24"/>
          <w:szCs w:val="24"/>
        </w:rPr>
      </w:pPr>
      <w:r w:rsidRPr="00AC70EA">
        <w:rPr>
          <w:rFonts w:ascii="Times New Roman" w:hAnsi="Times New Roman" w:cs="Times New Roman"/>
          <w:b w:val="0"/>
          <w:color w:val="auto"/>
          <w:sz w:val="24"/>
          <w:szCs w:val="24"/>
        </w:rPr>
        <w:t>Programs and Services Matrix</w:t>
      </w:r>
    </w:p>
    <w:p w:rsidR="00AC70EA" w:rsidRPr="00F1006D" w:rsidRDefault="00FC3B07" w:rsidP="00AC70EA">
      <w:pPr>
        <w:jc w:val="center"/>
        <w:rPr>
          <w:rFonts w:ascii="Times New Roman" w:hAnsi="Times New Roman" w:cs="Times New Roman"/>
          <w:color w:val="auto"/>
          <w:sz w:val="24"/>
          <w:szCs w:val="24"/>
        </w:rPr>
      </w:pPr>
      <w:r w:rsidRPr="00F1006D">
        <w:rPr>
          <w:rFonts w:ascii="Times New Roman" w:hAnsi="Times New Roman" w:cs="Times New Roman"/>
          <w:color w:val="auto"/>
          <w:sz w:val="24"/>
          <w:szCs w:val="24"/>
        </w:rPr>
        <w:t>Name</w:t>
      </w:r>
    </w:p>
    <w:p w:rsidR="00AC70EA" w:rsidRPr="00F1006D" w:rsidRDefault="00FC3B07" w:rsidP="00AC70EA">
      <w:pPr>
        <w:jc w:val="center"/>
        <w:rPr>
          <w:rFonts w:ascii="Times New Roman" w:hAnsi="Times New Roman" w:cs="Times New Roman"/>
          <w:color w:val="auto"/>
          <w:sz w:val="24"/>
          <w:szCs w:val="24"/>
        </w:rPr>
      </w:pPr>
      <w:r w:rsidRPr="00F1006D">
        <w:rPr>
          <w:rFonts w:ascii="Times New Roman" w:hAnsi="Times New Roman" w:cs="Times New Roman"/>
          <w:color w:val="auto"/>
          <w:sz w:val="24"/>
          <w:szCs w:val="24"/>
        </w:rPr>
        <w:t>Institution</w:t>
      </w:r>
    </w:p>
    <w:p w:rsidR="00AC70EA" w:rsidRPr="00F1006D" w:rsidRDefault="00FC3B07" w:rsidP="00AC70EA">
      <w:pPr>
        <w:jc w:val="center"/>
        <w:rPr>
          <w:rFonts w:ascii="Times New Roman" w:hAnsi="Times New Roman" w:cs="Times New Roman"/>
          <w:color w:val="auto"/>
          <w:sz w:val="24"/>
          <w:szCs w:val="24"/>
        </w:rPr>
      </w:pPr>
      <w:r w:rsidRPr="00F1006D">
        <w:rPr>
          <w:rFonts w:ascii="Times New Roman" w:hAnsi="Times New Roman" w:cs="Times New Roman"/>
          <w:color w:val="auto"/>
          <w:sz w:val="24"/>
          <w:szCs w:val="24"/>
        </w:rPr>
        <w:t>Date</w:t>
      </w:r>
    </w:p>
    <w:p w:rsidR="00AC70EA" w:rsidRDefault="00AC70EA" w:rsidP="00AC70EA">
      <w:pPr>
        <w:jc w:val="center"/>
      </w:pPr>
    </w:p>
    <w:p w:rsidR="00AC70EA" w:rsidRDefault="00AC70EA" w:rsidP="00AC70EA">
      <w:pPr>
        <w:jc w:val="center"/>
      </w:pPr>
    </w:p>
    <w:p w:rsidR="00AC70EA" w:rsidRDefault="00AC70EA" w:rsidP="00AC70EA">
      <w:pPr>
        <w:jc w:val="center"/>
      </w:pPr>
    </w:p>
    <w:p w:rsidR="00AC70EA" w:rsidRDefault="00AC70EA" w:rsidP="00AC70EA">
      <w:pPr>
        <w:jc w:val="center"/>
      </w:pPr>
    </w:p>
    <w:p w:rsidR="00AC70EA" w:rsidRDefault="00AC70EA" w:rsidP="00AC70EA">
      <w:pPr>
        <w:jc w:val="center"/>
      </w:pPr>
    </w:p>
    <w:p w:rsidR="00AC70EA" w:rsidRDefault="00AC70EA" w:rsidP="00AC70EA">
      <w:pPr>
        <w:jc w:val="center"/>
      </w:pPr>
    </w:p>
    <w:p w:rsidR="00AC70EA" w:rsidRDefault="00AC70EA" w:rsidP="00AC70EA">
      <w:pPr>
        <w:jc w:val="center"/>
      </w:pPr>
    </w:p>
    <w:p w:rsidR="00AC70EA" w:rsidRPr="00AC70EA" w:rsidRDefault="00FC3B07" w:rsidP="00AC70EA">
      <w:pPr>
        <w:pStyle w:val="Title"/>
        <w:jc w:val="center"/>
        <w:rPr>
          <w:rFonts w:ascii="Times New Roman" w:hAnsi="Times New Roman" w:cs="Times New Roman"/>
          <w:sz w:val="24"/>
          <w:szCs w:val="24"/>
        </w:rPr>
      </w:pPr>
      <w:r w:rsidRPr="00AC70EA">
        <w:rPr>
          <w:rFonts w:ascii="Times New Roman" w:hAnsi="Times New Roman" w:cs="Times New Roman"/>
          <w:b w:val="0"/>
          <w:color w:val="auto"/>
          <w:sz w:val="24"/>
          <w:szCs w:val="24"/>
        </w:rPr>
        <w:lastRenderedPageBreak/>
        <w:t>Programs and Services Matrix</w:t>
      </w:r>
    </w:p>
    <w:p w:rsidR="00AC70EA" w:rsidRPr="00AC70EA" w:rsidRDefault="00FC3B07" w:rsidP="00AC70EA">
      <w:pPr>
        <w:jc w:val="center"/>
        <w:rPr>
          <w:rFonts w:ascii="Times New Roman" w:hAnsi="Times New Roman" w:cs="Times New Roman"/>
          <w:sz w:val="24"/>
          <w:szCs w:val="24"/>
        </w:rPr>
      </w:pPr>
      <w:r w:rsidRPr="00AC70EA">
        <w:rPr>
          <w:rFonts w:ascii="Times New Roman" w:hAnsi="Times New Roman" w:cs="Times New Roman"/>
          <w:sz w:val="24"/>
          <w:szCs w:val="24"/>
        </w:rPr>
        <w:t>Part One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14"/>
        <w:gridCol w:w="2214"/>
        <w:gridCol w:w="2214"/>
        <w:gridCol w:w="2214"/>
      </w:tblGrid>
      <w:tr w:rsidR="008477A2" w:rsidTr="00A472AA">
        <w:tc>
          <w:tcPr>
            <w:tcW w:w="2214" w:type="dxa"/>
          </w:tcPr>
          <w:p w:rsidR="002E2C78" w:rsidRPr="00AC70EA" w:rsidRDefault="00FC3B07" w:rsidP="00A472AA">
            <w:pPr>
              <w:pStyle w:val="UPhxBodyText1"/>
              <w:jc w:val="center"/>
              <w:rPr>
                <w:rFonts w:ascii="Times New Roman" w:hAnsi="Times New Roman"/>
                <w:b/>
                <w:color w:val="4D3733"/>
                <w:sz w:val="24"/>
                <w:szCs w:val="24"/>
              </w:rPr>
            </w:pPr>
            <w:r w:rsidRPr="00AC70EA">
              <w:rPr>
                <w:rFonts w:ascii="Times New Roman" w:hAnsi="Times New Roman"/>
                <w:b/>
                <w:color w:val="4D3733"/>
                <w:sz w:val="24"/>
                <w:szCs w:val="24"/>
              </w:rPr>
              <w:t>Program or service</w:t>
            </w:r>
          </w:p>
        </w:tc>
        <w:tc>
          <w:tcPr>
            <w:tcW w:w="2214" w:type="dxa"/>
          </w:tcPr>
          <w:p w:rsidR="002E2C78" w:rsidRPr="00AC70EA" w:rsidRDefault="00FC3B07" w:rsidP="00A472AA">
            <w:pPr>
              <w:pStyle w:val="UPhxBodyText1"/>
              <w:jc w:val="center"/>
              <w:rPr>
                <w:rFonts w:ascii="Times New Roman" w:hAnsi="Times New Roman"/>
                <w:b/>
                <w:color w:val="4D3733"/>
                <w:sz w:val="24"/>
                <w:szCs w:val="24"/>
              </w:rPr>
            </w:pPr>
            <w:r w:rsidRPr="00AC70EA">
              <w:rPr>
                <w:rFonts w:ascii="Times New Roman" w:hAnsi="Times New Roman"/>
                <w:b/>
                <w:color w:val="4D3733"/>
                <w:sz w:val="24"/>
                <w:szCs w:val="24"/>
              </w:rPr>
              <w:t>Description (at least 50 words)</w:t>
            </w:r>
          </w:p>
        </w:tc>
        <w:tc>
          <w:tcPr>
            <w:tcW w:w="2214" w:type="dxa"/>
          </w:tcPr>
          <w:p w:rsidR="002E2C78" w:rsidRPr="00AC70EA" w:rsidRDefault="00FC3B07" w:rsidP="00A472AA">
            <w:pPr>
              <w:pStyle w:val="UPhxBodyText1"/>
              <w:jc w:val="center"/>
              <w:rPr>
                <w:rFonts w:ascii="Times New Roman" w:hAnsi="Times New Roman"/>
                <w:b/>
                <w:color w:val="4D3733"/>
                <w:sz w:val="24"/>
                <w:szCs w:val="24"/>
              </w:rPr>
            </w:pPr>
            <w:r w:rsidRPr="00AC70EA">
              <w:rPr>
                <w:rFonts w:ascii="Times New Roman" w:hAnsi="Times New Roman"/>
                <w:b/>
                <w:color w:val="4D3733"/>
                <w:sz w:val="24"/>
                <w:szCs w:val="24"/>
              </w:rPr>
              <w:t>Population(s) it serves</w:t>
            </w:r>
          </w:p>
        </w:tc>
        <w:tc>
          <w:tcPr>
            <w:tcW w:w="2214" w:type="dxa"/>
          </w:tcPr>
          <w:p w:rsidR="002E2C78" w:rsidRPr="00AC70EA" w:rsidRDefault="00FC3B07" w:rsidP="00A472AA">
            <w:pPr>
              <w:pStyle w:val="UPhxBodyText1"/>
              <w:jc w:val="center"/>
              <w:rPr>
                <w:rFonts w:ascii="Times New Roman" w:hAnsi="Times New Roman"/>
                <w:b/>
                <w:color w:val="4D3733"/>
                <w:sz w:val="24"/>
                <w:szCs w:val="24"/>
              </w:rPr>
            </w:pPr>
            <w:r w:rsidRPr="00AC70EA">
              <w:rPr>
                <w:rFonts w:ascii="Times New Roman" w:hAnsi="Times New Roman"/>
                <w:b/>
                <w:color w:val="4D3733"/>
                <w:sz w:val="24"/>
                <w:szCs w:val="24"/>
              </w:rPr>
              <w:t>Local community examples (if available)</w:t>
            </w:r>
          </w:p>
        </w:tc>
      </w:tr>
      <w:tr w:rsidR="008477A2" w:rsidTr="00A472AA">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The partnership for Long Term Care </w:t>
            </w:r>
          </w:p>
          <w:p w:rsidR="002E2C78" w:rsidRPr="00AC70EA" w:rsidRDefault="002E2C78" w:rsidP="00A472AA">
            <w:pPr>
              <w:pStyle w:val="UPhxBodyText1"/>
              <w:rPr>
                <w:rFonts w:ascii="Times New Roman" w:hAnsi="Times New Roman"/>
                <w:color w:val="4D3733"/>
                <w:sz w:val="24"/>
                <w:szCs w:val="24"/>
              </w:rPr>
            </w:pPr>
          </w:p>
          <w:p w:rsidR="002E2C78" w:rsidRPr="00AC70EA" w:rsidRDefault="002E2C78" w:rsidP="00A472AA">
            <w:pPr>
              <w:pStyle w:val="UPhxBodyText1"/>
              <w:rPr>
                <w:rFonts w:ascii="Times New Roman" w:hAnsi="Times New Roman"/>
                <w:color w:val="4D3733"/>
                <w:sz w:val="24"/>
                <w:szCs w:val="24"/>
              </w:rPr>
            </w:pP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It is a long term healthcare program available in 43 states in the U.S. The program is composed of features of both long-term care insurance and Medicaid. The program assists the aging significantly by </w:t>
            </w:r>
            <w:r w:rsidR="00C110A8" w:rsidRPr="00AC70EA">
              <w:rPr>
                <w:rFonts w:ascii="Times New Roman" w:hAnsi="Times New Roman"/>
                <w:color w:val="4D3733"/>
                <w:sz w:val="24"/>
                <w:szCs w:val="24"/>
              </w:rPr>
              <w:t>assisting</w:t>
            </w:r>
            <w:r w:rsidRPr="00AC70EA">
              <w:rPr>
                <w:rFonts w:ascii="Times New Roman" w:hAnsi="Times New Roman"/>
                <w:color w:val="4D3733"/>
                <w:sz w:val="24"/>
                <w:szCs w:val="24"/>
              </w:rPr>
              <w:t xml:space="preserve"> them </w:t>
            </w:r>
            <w:r w:rsidR="00AC70EA" w:rsidRPr="00AC70EA">
              <w:rPr>
                <w:rFonts w:ascii="Times New Roman" w:hAnsi="Times New Roman"/>
                <w:color w:val="4D3733"/>
                <w:sz w:val="24"/>
                <w:szCs w:val="24"/>
              </w:rPr>
              <w:t xml:space="preserve">in </w:t>
            </w:r>
            <w:r w:rsidRPr="00AC70EA">
              <w:rPr>
                <w:rFonts w:ascii="Times New Roman" w:hAnsi="Times New Roman"/>
                <w:color w:val="4D3733"/>
                <w:sz w:val="24"/>
                <w:szCs w:val="24"/>
              </w:rPr>
              <w:t>retain</w:t>
            </w:r>
            <w:r w:rsidR="00C110A8" w:rsidRPr="00AC70EA">
              <w:rPr>
                <w:rFonts w:ascii="Times New Roman" w:hAnsi="Times New Roman"/>
                <w:color w:val="4D3733"/>
                <w:sz w:val="24"/>
                <w:szCs w:val="24"/>
              </w:rPr>
              <w:t>ing their assets while still under its coverage</w:t>
            </w:r>
            <w:r w:rsidR="00AC70EA" w:rsidRPr="00AC70EA">
              <w:rPr>
                <w:rFonts w:ascii="Times New Roman" w:hAnsi="Times New Roman"/>
                <w:color w:val="4D3733"/>
                <w:sz w:val="24"/>
                <w:szCs w:val="24"/>
              </w:rPr>
              <w:t xml:space="preserve"> (</w:t>
            </w:r>
            <w:r w:rsidR="00AC70EA" w:rsidRPr="00AC70EA">
              <w:rPr>
                <w:rFonts w:ascii="Times New Roman" w:hAnsi="Times New Roman"/>
                <w:color w:val="222222"/>
                <w:sz w:val="24"/>
                <w:szCs w:val="24"/>
                <w:shd w:val="clear" w:color="auto" w:fill="FFFFFF"/>
              </w:rPr>
              <w:t>Gori, Fernandez &amp; Wittenberg, 2015)</w:t>
            </w:r>
            <w:r w:rsidR="00C110A8" w:rsidRPr="00AC70EA">
              <w:rPr>
                <w:rFonts w:ascii="Times New Roman" w:hAnsi="Times New Roman"/>
                <w:color w:val="4D3733"/>
                <w:sz w:val="24"/>
                <w:szCs w:val="24"/>
              </w:rPr>
              <w:t xml:space="preserve">.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The program benefits t</w:t>
            </w:r>
            <w:r w:rsidR="00C110A8" w:rsidRPr="00AC70EA">
              <w:rPr>
                <w:rFonts w:ascii="Times New Roman" w:hAnsi="Times New Roman"/>
                <w:color w:val="4D3733"/>
                <w:sz w:val="24"/>
                <w:szCs w:val="24"/>
              </w:rPr>
              <w:t xml:space="preserve">hose above 65 years only. The program is focused mainly on the population above 65 years since most of </w:t>
            </w:r>
            <w:r w:rsidR="00DB7BFC" w:rsidRPr="00AC70EA">
              <w:rPr>
                <w:rFonts w:ascii="Times New Roman" w:hAnsi="Times New Roman"/>
                <w:color w:val="4D3733"/>
                <w:sz w:val="24"/>
                <w:szCs w:val="24"/>
              </w:rPr>
              <w:t>them do</w:t>
            </w:r>
            <w:r w:rsidRPr="00AC70EA">
              <w:rPr>
                <w:rFonts w:ascii="Times New Roman" w:hAnsi="Times New Roman"/>
                <w:color w:val="4D3733"/>
                <w:sz w:val="24"/>
                <w:szCs w:val="24"/>
              </w:rPr>
              <w:t xml:space="preserve"> not</w:t>
            </w:r>
            <w:r w:rsidR="00DB7BFC" w:rsidRPr="00AC70EA">
              <w:rPr>
                <w:rFonts w:ascii="Times New Roman" w:hAnsi="Times New Roman"/>
                <w:color w:val="4D3733"/>
                <w:sz w:val="24"/>
                <w:szCs w:val="24"/>
              </w:rPr>
              <w:t xml:space="preserve"> have an income. </w:t>
            </w:r>
            <w:r w:rsidRPr="00AC70EA">
              <w:rPr>
                <w:rFonts w:ascii="Times New Roman" w:hAnsi="Times New Roman"/>
                <w:color w:val="4D3733"/>
                <w:sz w:val="24"/>
                <w:szCs w:val="24"/>
              </w:rPr>
              <w:t>It a</w:t>
            </w:r>
            <w:r w:rsidR="00DB7BFC" w:rsidRPr="00AC70EA">
              <w:rPr>
                <w:rFonts w:ascii="Times New Roman" w:hAnsi="Times New Roman"/>
                <w:color w:val="4D3733"/>
                <w:sz w:val="24"/>
                <w:szCs w:val="24"/>
              </w:rPr>
              <w:t>ids in retaining elderly assets</w:t>
            </w:r>
            <w:r w:rsidRPr="00AC70EA">
              <w:rPr>
                <w:rFonts w:ascii="Times New Roman" w:hAnsi="Times New Roman"/>
                <w:color w:val="4D3733"/>
                <w:sz w:val="24"/>
                <w:szCs w:val="24"/>
              </w:rPr>
              <w:t xml:space="preserve"> (</w:t>
            </w:r>
            <w:r w:rsidRPr="00AC70EA">
              <w:rPr>
                <w:rFonts w:ascii="Times New Roman" w:hAnsi="Times New Roman"/>
                <w:color w:val="222222"/>
                <w:sz w:val="24"/>
                <w:szCs w:val="24"/>
                <w:shd w:val="clear" w:color="auto" w:fill="FFFFFF"/>
              </w:rPr>
              <w:t>Gori, Fernandez &amp; Wittenberg, 2015)</w:t>
            </w:r>
            <w:r w:rsidR="00DB7BFC" w:rsidRPr="00AC70EA">
              <w:rPr>
                <w:rFonts w:ascii="Times New Roman" w:hAnsi="Times New Roman"/>
                <w:color w:val="4D3733"/>
                <w:sz w:val="24"/>
                <w:szCs w:val="24"/>
              </w:rPr>
              <w:t xml:space="preserve">.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The program is available in 43 states of </w:t>
            </w:r>
            <w:r w:rsidR="00AC70EA" w:rsidRPr="00AC70EA">
              <w:rPr>
                <w:rFonts w:ascii="Times New Roman" w:hAnsi="Times New Roman"/>
                <w:color w:val="4D3733"/>
                <w:sz w:val="24"/>
                <w:szCs w:val="24"/>
              </w:rPr>
              <w:t>America, including mine, where the elderly get an acceptable level of healthcare at reasonable prices.</w:t>
            </w:r>
          </w:p>
        </w:tc>
      </w:tr>
      <w:tr w:rsidR="008477A2" w:rsidTr="00A472AA">
        <w:tc>
          <w:tcPr>
            <w:tcW w:w="2214" w:type="dxa"/>
          </w:tcPr>
          <w:p w:rsidR="002E2C78" w:rsidRPr="00AC70EA" w:rsidRDefault="002E2C78" w:rsidP="00A472AA">
            <w:pPr>
              <w:pStyle w:val="UPhxBodyText1"/>
              <w:rPr>
                <w:rFonts w:ascii="Times New Roman" w:hAnsi="Times New Roman"/>
                <w:color w:val="4D3733"/>
                <w:sz w:val="24"/>
                <w:szCs w:val="24"/>
              </w:rPr>
            </w:pPr>
          </w:p>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All-Inclusive Care for the Elderly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All-Inclusive Care program is for</w:t>
            </w:r>
            <w:r w:rsidR="005F6BE5" w:rsidRPr="00AC70EA">
              <w:rPr>
                <w:rFonts w:ascii="Times New Roman" w:hAnsi="Times New Roman"/>
                <w:color w:val="4D3733"/>
                <w:sz w:val="24"/>
                <w:szCs w:val="24"/>
              </w:rPr>
              <w:t xml:space="preserve"> persons of above 55 years.</w:t>
            </w:r>
            <w:r w:rsidRPr="00AC70EA">
              <w:rPr>
                <w:rFonts w:ascii="Times New Roman" w:hAnsi="Times New Roman"/>
                <w:color w:val="4D3733"/>
                <w:sz w:val="24"/>
                <w:szCs w:val="24"/>
              </w:rPr>
              <w:t xml:space="preserve"> The program integrates the features of both Medicaid and Medicare into its provisions</w:t>
            </w:r>
            <w:r w:rsidR="007D4263" w:rsidRPr="00AC70EA">
              <w:rPr>
                <w:rFonts w:ascii="Times New Roman" w:hAnsi="Times New Roman"/>
                <w:color w:val="4D3733"/>
                <w:sz w:val="24"/>
                <w:szCs w:val="24"/>
              </w:rPr>
              <w:t xml:space="preserve">. The program is geared towards providing </w:t>
            </w:r>
            <w:r w:rsidR="00AC70EA" w:rsidRPr="00AC70EA">
              <w:rPr>
                <w:rFonts w:ascii="Times New Roman" w:hAnsi="Times New Roman"/>
                <w:color w:val="4D3733"/>
                <w:sz w:val="24"/>
                <w:szCs w:val="24"/>
              </w:rPr>
              <w:t xml:space="preserve">medical, </w:t>
            </w:r>
            <w:r w:rsidR="00F73C9E" w:rsidRPr="00AC70EA">
              <w:rPr>
                <w:rFonts w:ascii="Times New Roman" w:hAnsi="Times New Roman"/>
                <w:color w:val="4D3733"/>
                <w:sz w:val="24"/>
                <w:szCs w:val="24"/>
              </w:rPr>
              <w:t>social, and long –term care to the beneficiary at their home</w:t>
            </w:r>
            <w:r w:rsidR="00AC70EA" w:rsidRPr="00AC70EA">
              <w:rPr>
                <w:rFonts w:ascii="Times New Roman" w:hAnsi="Times New Roman"/>
                <w:color w:val="4D3733"/>
                <w:sz w:val="24"/>
                <w:szCs w:val="24"/>
              </w:rPr>
              <w:t xml:space="preserve"> (Zimmerman, 2015)</w:t>
            </w:r>
            <w:r w:rsidR="00F73C9E" w:rsidRPr="00AC70EA">
              <w:rPr>
                <w:rFonts w:ascii="Times New Roman" w:hAnsi="Times New Roman"/>
                <w:color w:val="4D3733"/>
                <w:sz w:val="24"/>
                <w:szCs w:val="24"/>
              </w:rPr>
              <w:t xml:space="preserve">.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The program is primarily focused on benefiting the elderly due to </w:t>
            </w:r>
            <w:r w:rsidR="00AC70EA" w:rsidRPr="00AC70EA">
              <w:rPr>
                <w:rFonts w:ascii="Times New Roman" w:hAnsi="Times New Roman"/>
                <w:color w:val="4D3733"/>
                <w:sz w:val="24"/>
                <w:szCs w:val="24"/>
              </w:rPr>
              <w:t xml:space="preserve">their </w:t>
            </w:r>
            <w:r w:rsidRPr="00AC70EA">
              <w:rPr>
                <w:rFonts w:ascii="Times New Roman" w:hAnsi="Times New Roman"/>
                <w:color w:val="4D3733"/>
                <w:sz w:val="24"/>
                <w:szCs w:val="24"/>
              </w:rPr>
              <w:t>ineffectiveness in accessing nursing homes. Again, it targets the disabled and any other interested person</w:t>
            </w:r>
            <w:r w:rsidR="00AC70EA" w:rsidRPr="00AC70EA">
              <w:rPr>
                <w:rFonts w:ascii="Times New Roman" w:hAnsi="Times New Roman"/>
                <w:color w:val="4D3733"/>
                <w:sz w:val="24"/>
                <w:szCs w:val="24"/>
              </w:rPr>
              <w:t xml:space="preserve"> (Zimmerman, 2015)</w:t>
            </w:r>
            <w:r w:rsidRPr="00AC70EA">
              <w:rPr>
                <w:rFonts w:ascii="Times New Roman" w:hAnsi="Times New Roman"/>
                <w:color w:val="4D3733"/>
                <w:sz w:val="24"/>
                <w:szCs w:val="24"/>
              </w:rPr>
              <w:t xml:space="preserve">.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Th</w:t>
            </w:r>
            <w:r w:rsidR="00344575" w:rsidRPr="00AC70EA">
              <w:rPr>
                <w:rFonts w:ascii="Times New Roman" w:hAnsi="Times New Roman"/>
                <w:color w:val="4D3733"/>
                <w:sz w:val="24"/>
                <w:szCs w:val="24"/>
              </w:rPr>
              <w:t>e program is available in my community, where most of the elderly and disabled receive treatment from their homes.</w:t>
            </w:r>
          </w:p>
        </w:tc>
      </w:tr>
      <w:tr w:rsidR="008477A2" w:rsidTr="00A472AA">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Assisted Living </w:t>
            </w:r>
          </w:p>
          <w:p w:rsidR="002E2C78" w:rsidRPr="00AC70EA" w:rsidRDefault="002E2C78" w:rsidP="00A472AA">
            <w:pPr>
              <w:pStyle w:val="UPhxBodyText1"/>
              <w:rPr>
                <w:rFonts w:ascii="Times New Roman" w:hAnsi="Times New Roman"/>
                <w:color w:val="4D3733"/>
                <w:sz w:val="24"/>
                <w:szCs w:val="24"/>
              </w:rPr>
            </w:pPr>
          </w:p>
          <w:p w:rsidR="002E2C78" w:rsidRPr="00AC70EA" w:rsidRDefault="002E2C78" w:rsidP="00A472AA">
            <w:pPr>
              <w:pStyle w:val="UPhxBodyText1"/>
              <w:rPr>
                <w:rFonts w:ascii="Times New Roman" w:hAnsi="Times New Roman"/>
                <w:color w:val="4D3733"/>
                <w:sz w:val="24"/>
                <w:szCs w:val="24"/>
              </w:rPr>
            </w:pP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It is a form of long term care geared towards providing </w:t>
            </w:r>
            <w:r w:rsidR="00AC70EA" w:rsidRPr="00AC70EA">
              <w:rPr>
                <w:rFonts w:ascii="Times New Roman" w:hAnsi="Times New Roman"/>
                <w:color w:val="4D3733"/>
                <w:sz w:val="24"/>
                <w:szCs w:val="24"/>
              </w:rPr>
              <w:t>everyday</w:t>
            </w:r>
            <w:r w:rsidRPr="00AC70EA">
              <w:rPr>
                <w:rFonts w:ascii="Times New Roman" w:hAnsi="Times New Roman"/>
                <w:color w:val="4D3733"/>
                <w:sz w:val="24"/>
                <w:szCs w:val="24"/>
              </w:rPr>
              <w:t xml:space="preserve"> services to </w:t>
            </w:r>
            <w:r w:rsidRPr="00AC70EA">
              <w:rPr>
                <w:rFonts w:ascii="Times New Roman" w:hAnsi="Times New Roman"/>
                <w:color w:val="4D3733"/>
                <w:sz w:val="24"/>
                <w:szCs w:val="24"/>
              </w:rPr>
              <w:lastRenderedPageBreak/>
              <w:t xml:space="preserve">the beneficiaries. The services may include bathing, meals, medications, and dressing. </w:t>
            </w:r>
            <w:r w:rsidR="00867DF0" w:rsidRPr="00AC70EA">
              <w:rPr>
                <w:rFonts w:ascii="Times New Roman" w:hAnsi="Times New Roman"/>
                <w:color w:val="4D3733"/>
                <w:sz w:val="24"/>
                <w:szCs w:val="24"/>
              </w:rPr>
              <w:t>Notably, the program has benefited</w:t>
            </w:r>
            <w:r w:rsidRPr="00AC70EA">
              <w:rPr>
                <w:rFonts w:ascii="Times New Roman" w:hAnsi="Times New Roman"/>
                <w:color w:val="4D3733"/>
                <w:sz w:val="24"/>
                <w:szCs w:val="24"/>
              </w:rPr>
              <w:t xml:space="preserve"> the lives of more than 1.2 million</w:t>
            </w:r>
            <w:r w:rsidR="00867DF0" w:rsidRPr="00AC70EA">
              <w:rPr>
                <w:rFonts w:ascii="Times New Roman" w:hAnsi="Times New Roman"/>
                <w:color w:val="4D3733"/>
                <w:sz w:val="24"/>
                <w:szCs w:val="24"/>
              </w:rPr>
              <w:t xml:space="preserve"> persons in the U.S</w:t>
            </w:r>
            <w:r w:rsidR="007D6E15">
              <w:rPr>
                <w:rFonts w:ascii="Times New Roman" w:hAnsi="Times New Roman"/>
                <w:color w:val="4D3733"/>
                <w:sz w:val="24"/>
                <w:szCs w:val="24"/>
              </w:rPr>
              <w:t xml:space="preserve"> (</w:t>
            </w:r>
            <w:r w:rsidR="00AC70EA" w:rsidRPr="00AC70EA">
              <w:rPr>
                <w:rFonts w:ascii="Times New Roman" w:hAnsi="Times New Roman"/>
                <w:color w:val="222222"/>
                <w:sz w:val="24"/>
                <w:szCs w:val="24"/>
                <w:shd w:val="clear" w:color="auto" w:fill="FFFFFF"/>
              </w:rPr>
              <w:t>Gori</w:t>
            </w:r>
            <w:r w:rsidR="007D6E15">
              <w:rPr>
                <w:rFonts w:ascii="Times New Roman" w:hAnsi="Times New Roman"/>
                <w:color w:val="222222"/>
                <w:sz w:val="24"/>
                <w:szCs w:val="24"/>
                <w:shd w:val="clear" w:color="auto" w:fill="FFFFFF"/>
              </w:rPr>
              <w:t xml:space="preserve">, Fernandez &amp; Wittenberg </w:t>
            </w:r>
            <w:r w:rsidR="00AC70EA" w:rsidRPr="00AC70EA">
              <w:rPr>
                <w:rFonts w:ascii="Times New Roman" w:hAnsi="Times New Roman"/>
                <w:color w:val="222222"/>
                <w:sz w:val="24"/>
                <w:szCs w:val="24"/>
                <w:shd w:val="clear" w:color="auto" w:fill="FFFFFF"/>
              </w:rPr>
              <w:t>2015)</w:t>
            </w:r>
            <w:r w:rsidR="00867DF0" w:rsidRPr="00AC70EA">
              <w:rPr>
                <w:rFonts w:ascii="Times New Roman" w:hAnsi="Times New Roman"/>
                <w:color w:val="4D3733"/>
                <w:sz w:val="24"/>
                <w:szCs w:val="24"/>
              </w:rPr>
              <w:t>.</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lastRenderedPageBreak/>
              <w:t>It b</w:t>
            </w:r>
            <w:r w:rsidR="00867DF0" w:rsidRPr="00AC70EA">
              <w:rPr>
                <w:rFonts w:ascii="Times New Roman" w:hAnsi="Times New Roman"/>
                <w:color w:val="4D3733"/>
                <w:sz w:val="24"/>
                <w:szCs w:val="24"/>
              </w:rPr>
              <w:t xml:space="preserve">enefits the extremely old, disabled, and mentally </w:t>
            </w:r>
            <w:r w:rsidR="00867DF0" w:rsidRPr="00AC70EA">
              <w:rPr>
                <w:rFonts w:ascii="Times New Roman" w:hAnsi="Times New Roman"/>
                <w:color w:val="4D3733"/>
                <w:sz w:val="24"/>
                <w:szCs w:val="24"/>
              </w:rPr>
              <w:lastRenderedPageBreak/>
              <w:t xml:space="preserve">incapacitated. The program is working towards covering all the states in the U.S.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lastRenderedPageBreak/>
              <w:t xml:space="preserve">The </w:t>
            </w:r>
            <w:r w:rsidR="0050324B" w:rsidRPr="00AC70EA">
              <w:rPr>
                <w:rFonts w:ascii="Times New Roman" w:hAnsi="Times New Roman"/>
                <w:color w:val="4D3733"/>
                <w:sz w:val="24"/>
                <w:szCs w:val="24"/>
              </w:rPr>
              <w:t>service</w:t>
            </w:r>
            <w:r w:rsidRPr="00AC70EA">
              <w:rPr>
                <w:rFonts w:ascii="Times New Roman" w:hAnsi="Times New Roman"/>
                <w:color w:val="4D3733"/>
                <w:sz w:val="24"/>
                <w:szCs w:val="24"/>
              </w:rPr>
              <w:t xml:space="preserve"> is available in my community, where centers have been </w:t>
            </w:r>
            <w:r w:rsidRPr="00AC70EA">
              <w:rPr>
                <w:rFonts w:ascii="Times New Roman" w:hAnsi="Times New Roman"/>
                <w:color w:val="4D3733"/>
                <w:sz w:val="24"/>
                <w:szCs w:val="24"/>
              </w:rPr>
              <w:lastRenderedPageBreak/>
              <w:t xml:space="preserve">set up to </w:t>
            </w:r>
            <w:r w:rsidR="0050324B" w:rsidRPr="00AC70EA">
              <w:rPr>
                <w:rFonts w:ascii="Times New Roman" w:hAnsi="Times New Roman"/>
                <w:color w:val="4D3733"/>
                <w:sz w:val="24"/>
                <w:szCs w:val="24"/>
              </w:rPr>
              <w:t xml:space="preserve">provide basic needs for the needy. </w:t>
            </w:r>
          </w:p>
        </w:tc>
      </w:tr>
      <w:tr w:rsidR="008477A2" w:rsidTr="00A472AA">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lastRenderedPageBreak/>
              <w:t xml:space="preserve">Medicare </w:t>
            </w:r>
          </w:p>
          <w:p w:rsidR="002E2C78" w:rsidRPr="00AC70EA" w:rsidRDefault="002E2C78" w:rsidP="00A472AA">
            <w:pPr>
              <w:pStyle w:val="UPhxBodyText1"/>
              <w:rPr>
                <w:rFonts w:ascii="Times New Roman" w:hAnsi="Times New Roman"/>
                <w:color w:val="4D3733"/>
                <w:sz w:val="24"/>
                <w:szCs w:val="24"/>
              </w:rPr>
            </w:pPr>
          </w:p>
          <w:p w:rsidR="002E2C78" w:rsidRPr="00AC70EA" w:rsidRDefault="002E2C78" w:rsidP="00A472AA">
            <w:pPr>
              <w:pStyle w:val="UPhxBodyText1"/>
              <w:rPr>
                <w:rFonts w:ascii="Times New Roman" w:hAnsi="Times New Roman"/>
                <w:color w:val="4D3733"/>
                <w:sz w:val="24"/>
                <w:szCs w:val="24"/>
              </w:rPr>
            </w:pPr>
          </w:p>
        </w:tc>
        <w:tc>
          <w:tcPr>
            <w:tcW w:w="2214" w:type="dxa"/>
          </w:tcPr>
          <w:p w:rsidR="002E2C78" w:rsidRPr="00AC70EA" w:rsidRDefault="00FC3B07" w:rsidP="00AC70E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Medicare is a health program for persons of 65 years and above, which is funded by the federal government. The beneficiaries must </w:t>
            </w:r>
            <w:r w:rsidR="00AC70EA" w:rsidRPr="00AC70EA">
              <w:rPr>
                <w:rFonts w:ascii="Times New Roman" w:hAnsi="Times New Roman"/>
                <w:color w:val="4D3733"/>
                <w:sz w:val="24"/>
                <w:szCs w:val="24"/>
              </w:rPr>
              <w:t xml:space="preserve">have been working </w:t>
            </w:r>
            <w:r w:rsidRPr="00AC70EA">
              <w:rPr>
                <w:rFonts w:ascii="Times New Roman" w:hAnsi="Times New Roman"/>
                <w:color w:val="4D3733"/>
                <w:sz w:val="24"/>
                <w:szCs w:val="24"/>
              </w:rPr>
              <w:t>for at least ten y</w:t>
            </w:r>
            <w:r w:rsidR="00AC70EA" w:rsidRPr="00AC70EA">
              <w:rPr>
                <w:rFonts w:ascii="Times New Roman" w:hAnsi="Times New Roman"/>
                <w:color w:val="4D3733"/>
                <w:sz w:val="24"/>
                <w:szCs w:val="24"/>
              </w:rPr>
              <w:t xml:space="preserve">ears and above. It is achieved </w:t>
            </w:r>
            <w:r w:rsidRPr="00AC70EA">
              <w:rPr>
                <w:rFonts w:ascii="Times New Roman" w:hAnsi="Times New Roman"/>
                <w:color w:val="4D3733"/>
                <w:sz w:val="24"/>
                <w:szCs w:val="24"/>
              </w:rPr>
              <w:t>by levying a mandatory tax of 2.9% of salar</w:t>
            </w:r>
            <w:r w:rsidR="00AC70EA" w:rsidRPr="00AC70EA">
              <w:rPr>
                <w:rFonts w:ascii="Times New Roman" w:hAnsi="Times New Roman"/>
                <w:color w:val="4D3733"/>
                <w:sz w:val="24"/>
                <w:szCs w:val="24"/>
              </w:rPr>
              <w:t>y from</w:t>
            </w:r>
            <w:r w:rsidRPr="00AC70EA">
              <w:rPr>
                <w:rFonts w:ascii="Times New Roman" w:hAnsi="Times New Roman"/>
                <w:color w:val="4D3733"/>
                <w:sz w:val="24"/>
                <w:szCs w:val="24"/>
              </w:rPr>
              <w:t xml:space="preserve"> all employees</w:t>
            </w:r>
            <w:r w:rsidR="00AC70EA" w:rsidRPr="00AC70EA">
              <w:rPr>
                <w:rFonts w:ascii="Times New Roman" w:hAnsi="Times New Roman"/>
                <w:color w:val="4D3733"/>
                <w:sz w:val="24"/>
                <w:szCs w:val="24"/>
              </w:rPr>
              <w:t xml:space="preserve"> (</w:t>
            </w:r>
            <w:r w:rsidR="00AC70EA" w:rsidRPr="00AC70EA">
              <w:rPr>
                <w:rFonts w:ascii="Times New Roman" w:hAnsi="Times New Roman"/>
                <w:color w:val="222222"/>
                <w:sz w:val="24"/>
                <w:szCs w:val="24"/>
                <w:shd w:val="clear" w:color="auto" w:fill="FFFFFF"/>
              </w:rPr>
              <w:t>Gori, Fernandez &amp; Wittenberg, 2015)</w:t>
            </w:r>
            <w:r w:rsidR="00AC70EA" w:rsidRPr="00AC70EA">
              <w:rPr>
                <w:rFonts w:ascii="Times New Roman" w:hAnsi="Times New Roman"/>
                <w:color w:val="4D3733"/>
                <w:sz w:val="24"/>
                <w:szCs w:val="24"/>
              </w:rPr>
              <w:t xml:space="preserve">.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The program covers only the elderly, who were taxed 2.9% of their salary for ten years when they were working.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Medicaid is available within my community since the retired person does not find it challenging to settle their medical bills.</w:t>
            </w:r>
          </w:p>
        </w:tc>
      </w:tr>
      <w:tr w:rsidR="008477A2" w:rsidTr="00A472AA">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Medicaid </w:t>
            </w:r>
          </w:p>
          <w:p w:rsidR="002E2C78" w:rsidRPr="00AC70EA" w:rsidRDefault="002E2C78" w:rsidP="00A472AA">
            <w:pPr>
              <w:pStyle w:val="UPhxBodyText1"/>
              <w:rPr>
                <w:rFonts w:ascii="Times New Roman" w:hAnsi="Times New Roman"/>
                <w:color w:val="4D3733"/>
                <w:sz w:val="24"/>
                <w:szCs w:val="24"/>
              </w:rPr>
            </w:pPr>
          </w:p>
          <w:p w:rsidR="002E2C78" w:rsidRPr="00AC70EA" w:rsidRDefault="002E2C78" w:rsidP="00A472AA">
            <w:pPr>
              <w:pStyle w:val="UPhxBodyText1"/>
              <w:rPr>
                <w:rFonts w:ascii="Times New Roman" w:hAnsi="Times New Roman"/>
                <w:color w:val="4D3733"/>
                <w:sz w:val="24"/>
                <w:szCs w:val="24"/>
              </w:rPr>
            </w:pP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 xml:space="preserve">It is a program that is partly funded by the government and run by individual states. The program was purposely established to benefit the aging (above 65 years) as well as the low-income earners. </w:t>
            </w:r>
            <w:r w:rsidR="0038116C" w:rsidRPr="00AC70EA">
              <w:rPr>
                <w:rFonts w:ascii="Times New Roman" w:hAnsi="Times New Roman"/>
                <w:color w:val="4D3733"/>
                <w:sz w:val="24"/>
                <w:szCs w:val="24"/>
              </w:rPr>
              <w:t xml:space="preserve">The beneficiaries must have spent </w:t>
            </w:r>
            <w:r w:rsidR="00AC70EA" w:rsidRPr="00AC70EA">
              <w:rPr>
                <w:rFonts w:ascii="Times New Roman" w:hAnsi="Times New Roman"/>
                <w:color w:val="4D3733"/>
                <w:sz w:val="24"/>
                <w:szCs w:val="24"/>
              </w:rPr>
              <w:t xml:space="preserve">their assets entirely for them to be considered (Blavin, </w:t>
            </w:r>
            <w:r w:rsidR="00AC70EA" w:rsidRPr="00AC70EA">
              <w:rPr>
                <w:rFonts w:ascii="Times New Roman" w:hAnsi="Times New Roman"/>
                <w:color w:val="4D3733"/>
                <w:sz w:val="24"/>
                <w:szCs w:val="24"/>
              </w:rPr>
              <w:lastRenderedPageBreak/>
              <w:t xml:space="preserve">2016).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lastRenderedPageBreak/>
              <w:t>The program benefits both the elderly and low-income earners. Importantly,</w:t>
            </w:r>
            <w:r w:rsidR="00D946EB" w:rsidRPr="00AC70EA">
              <w:rPr>
                <w:rFonts w:ascii="Times New Roman" w:hAnsi="Times New Roman"/>
                <w:color w:val="4D3733"/>
                <w:sz w:val="24"/>
                <w:szCs w:val="24"/>
              </w:rPr>
              <w:t xml:space="preserve"> cri</w:t>
            </w:r>
            <w:r w:rsidR="004A6A7F">
              <w:rPr>
                <w:rFonts w:ascii="Times New Roman" w:hAnsi="Times New Roman"/>
                <w:color w:val="4D3733"/>
                <w:sz w:val="24"/>
                <w:szCs w:val="24"/>
              </w:rPr>
              <w:t xml:space="preserve">tical securitization needs to </w:t>
            </w:r>
            <w:r w:rsidR="00D946EB" w:rsidRPr="00AC70EA">
              <w:rPr>
                <w:rFonts w:ascii="Times New Roman" w:hAnsi="Times New Roman"/>
                <w:color w:val="4D3733"/>
                <w:sz w:val="24"/>
                <w:szCs w:val="24"/>
              </w:rPr>
              <w:t xml:space="preserve">be conducted to ensure eligibility among beneficiaries.  </w:t>
            </w:r>
          </w:p>
        </w:tc>
        <w:tc>
          <w:tcPr>
            <w:tcW w:w="2214" w:type="dxa"/>
          </w:tcPr>
          <w:p w:rsidR="002E2C78" w:rsidRPr="00AC70EA" w:rsidRDefault="00FC3B07" w:rsidP="00A472AA">
            <w:pPr>
              <w:pStyle w:val="UPhxBodyText1"/>
              <w:rPr>
                <w:rFonts w:ascii="Times New Roman" w:hAnsi="Times New Roman"/>
                <w:color w:val="4D3733"/>
                <w:sz w:val="24"/>
                <w:szCs w:val="24"/>
              </w:rPr>
            </w:pPr>
            <w:r w:rsidRPr="00AC70EA">
              <w:rPr>
                <w:rFonts w:ascii="Times New Roman" w:hAnsi="Times New Roman"/>
                <w:color w:val="4D3733"/>
                <w:sz w:val="24"/>
                <w:szCs w:val="24"/>
              </w:rPr>
              <w:t>Medicaid is available within my community since the elderly, and the low income does not struggle much when it comes to settling medical bills.</w:t>
            </w:r>
          </w:p>
        </w:tc>
      </w:tr>
    </w:tbl>
    <w:p w:rsidR="00AC70EA" w:rsidRDefault="00AC70EA" w:rsidP="0046395B">
      <w:pPr>
        <w:spacing w:after="120"/>
        <w:rPr>
          <w:rFonts w:ascii="Times New Roman" w:hAnsi="Times New Roman" w:cs="Times New Roman"/>
          <w:b/>
          <w:sz w:val="24"/>
          <w:szCs w:val="24"/>
        </w:rPr>
      </w:pPr>
    </w:p>
    <w:p w:rsidR="00CB13EB" w:rsidRPr="00AC70EA" w:rsidRDefault="00FC3B07" w:rsidP="00AC70EA">
      <w:pPr>
        <w:spacing w:after="120"/>
        <w:jc w:val="center"/>
        <w:rPr>
          <w:rFonts w:ascii="Times New Roman" w:hAnsi="Times New Roman" w:cs="Times New Roman"/>
          <w:b/>
          <w:sz w:val="24"/>
          <w:szCs w:val="24"/>
        </w:rPr>
      </w:pPr>
      <w:r w:rsidRPr="00AC70EA">
        <w:rPr>
          <w:rFonts w:ascii="Times New Roman" w:hAnsi="Times New Roman" w:cs="Times New Roman"/>
          <w:b/>
          <w:sz w:val="24"/>
          <w:szCs w:val="24"/>
        </w:rPr>
        <w:t>Part 2</w:t>
      </w:r>
    </w:p>
    <w:p w:rsidR="00534F88" w:rsidRPr="00AC70EA" w:rsidRDefault="00FC3B07" w:rsidP="00FA4140">
      <w:pPr>
        <w:pStyle w:val="UPhxBodyText1"/>
        <w:rPr>
          <w:rFonts w:ascii="Times New Roman" w:hAnsi="Times New Roman"/>
          <w:i/>
          <w:color w:val="4D3733"/>
          <w:sz w:val="24"/>
          <w:szCs w:val="24"/>
        </w:rPr>
      </w:pPr>
      <w:r w:rsidRPr="00AC70EA">
        <w:rPr>
          <w:rFonts w:ascii="Times New Roman" w:hAnsi="Times New Roman"/>
          <w:i/>
          <w:color w:val="4D3733"/>
          <w:sz w:val="24"/>
          <w:szCs w:val="24"/>
        </w:rPr>
        <w:t>The P</w:t>
      </w:r>
      <w:r w:rsidR="00FA4140" w:rsidRPr="00AC70EA">
        <w:rPr>
          <w:rFonts w:ascii="Times New Roman" w:hAnsi="Times New Roman"/>
          <w:i/>
          <w:color w:val="4D3733"/>
          <w:sz w:val="24"/>
          <w:szCs w:val="24"/>
        </w:rPr>
        <w:t>artnership for Long Term Care</w:t>
      </w:r>
    </w:p>
    <w:p w:rsidR="00287F67" w:rsidRPr="00AC70EA" w:rsidRDefault="00FC3B07" w:rsidP="0046395B">
      <w:pPr>
        <w:pStyle w:val="UPhxBodyText1"/>
        <w:ind w:firstLine="720"/>
        <w:rPr>
          <w:rFonts w:ascii="Times New Roman" w:hAnsi="Times New Roman"/>
          <w:color w:val="4D3733"/>
          <w:sz w:val="24"/>
          <w:szCs w:val="24"/>
        </w:rPr>
      </w:pPr>
      <w:r w:rsidRPr="00AC70EA">
        <w:rPr>
          <w:rFonts w:ascii="Times New Roman" w:hAnsi="Times New Roman"/>
          <w:color w:val="4D3733"/>
          <w:sz w:val="24"/>
          <w:szCs w:val="24"/>
        </w:rPr>
        <w:t>As stated earlier, The Partnership for Long Term Care</w:t>
      </w:r>
      <w:r w:rsidR="00486CB8" w:rsidRPr="00AC70EA">
        <w:rPr>
          <w:rFonts w:ascii="Times New Roman" w:hAnsi="Times New Roman"/>
          <w:color w:val="4D3733"/>
          <w:sz w:val="24"/>
          <w:szCs w:val="24"/>
        </w:rPr>
        <w:t xml:space="preserve"> works towards combining the federal and private healthcare insurance to cushion </w:t>
      </w:r>
      <w:r w:rsidR="002B1345">
        <w:rPr>
          <w:rFonts w:ascii="Times New Roman" w:hAnsi="Times New Roman"/>
          <w:color w:val="4D3733"/>
          <w:sz w:val="24"/>
          <w:szCs w:val="24"/>
        </w:rPr>
        <w:t>customers against the expenditures</w:t>
      </w:r>
      <w:r w:rsidR="00486CB8" w:rsidRPr="00AC70EA">
        <w:rPr>
          <w:rFonts w:ascii="Times New Roman" w:hAnsi="Times New Roman"/>
          <w:color w:val="4D3733"/>
          <w:sz w:val="24"/>
          <w:szCs w:val="24"/>
        </w:rPr>
        <w:t xml:space="preserve"> of Medicare. According to </w:t>
      </w:r>
      <w:r w:rsidR="00486CB8" w:rsidRPr="00AC70EA">
        <w:rPr>
          <w:rFonts w:ascii="Times New Roman" w:hAnsi="Times New Roman"/>
          <w:color w:val="222222"/>
          <w:sz w:val="24"/>
          <w:szCs w:val="24"/>
          <w:shd w:val="clear" w:color="auto" w:fill="FFFFFF"/>
        </w:rPr>
        <w:t xml:space="preserve">Gori, Fernandez &amp; Wittenberg (2015), the program has been active in many American States to ensure a delayed need for Medicaid. In light of the above, it </w:t>
      </w:r>
      <w:r w:rsidR="00AC70EA" w:rsidRPr="00AC70EA">
        <w:rPr>
          <w:rFonts w:ascii="Times New Roman" w:hAnsi="Times New Roman"/>
          <w:color w:val="222222"/>
          <w:sz w:val="24"/>
          <w:szCs w:val="24"/>
          <w:shd w:val="clear" w:color="auto" w:fill="FFFFFF"/>
        </w:rPr>
        <w:t>is evident that the community has been</w:t>
      </w:r>
      <w:r w:rsidR="00486CB8" w:rsidRPr="00AC70EA">
        <w:rPr>
          <w:rFonts w:ascii="Times New Roman" w:hAnsi="Times New Roman"/>
          <w:color w:val="222222"/>
          <w:sz w:val="24"/>
          <w:szCs w:val="24"/>
          <w:shd w:val="clear" w:color="auto" w:fill="FFFFFF"/>
        </w:rPr>
        <w:t xml:space="preserve"> tirelessly working, accompanied by the federal government, to </w:t>
      </w:r>
      <w:r w:rsidR="00F1338D" w:rsidRPr="00AC70EA">
        <w:rPr>
          <w:rFonts w:ascii="Times New Roman" w:hAnsi="Times New Roman"/>
          <w:color w:val="222222"/>
          <w:sz w:val="24"/>
          <w:szCs w:val="24"/>
          <w:shd w:val="clear" w:color="auto" w:fill="FFFFFF"/>
        </w:rPr>
        <w:t xml:space="preserve">meet the long-term healthcare population's demands. Gori, Fernandez &amp; Wittenberg (2015) further enlighten that </w:t>
      </w:r>
      <w:r w:rsidR="005F6BE5" w:rsidRPr="00AC70EA">
        <w:rPr>
          <w:rFonts w:ascii="Times New Roman" w:hAnsi="Times New Roman"/>
          <w:color w:val="222222"/>
          <w:sz w:val="24"/>
          <w:szCs w:val="24"/>
          <w:shd w:val="clear" w:color="auto" w:fill="FFFFFF"/>
        </w:rPr>
        <w:t>communities across the</w:t>
      </w:r>
      <w:r w:rsidR="00F1338D" w:rsidRPr="00AC70EA">
        <w:rPr>
          <w:rFonts w:ascii="Times New Roman" w:hAnsi="Times New Roman"/>
          <w:color w:val="222222"/>
          <w:sz w:val="24"/>
          <w:szCs w:val="24"/>
          <w:shd w:val="clear" w:color="auto" w:fill="FFFFFF"/>
        </w:rPr>
        <w:t xml:space="preserve"> U.S state</w:t>
      </w:r>
      <w:r w:rsidR="005F6BE5" w:rsidRPr="00AC70EA">
        <w:rPr>
          <w:rFonts w:ascii="Times New Roman" w:hAnsi="Times New Roman"/>
          <w:color w:val="222222"/>
          <w:sz w:val="24"/>
          <w:szCs w:val="24"/>
          <w:shd w:val="clear" w:color="auto" w:fill="FFFFFF"/>
        </w:rPr>
        <w:t>s</w:t>
      </w:r>
      <w:r w:rsidR="00F1338D" w:rsidRPr="00AC70EA">
        <w:rPr>
          <w:rFonts w:ascii="Times New Roman" w:hAnsi="Times New Roman"/>
          <w:color w:val="222222"/>
          <w:sz w:val="24"/>
          <w:szCs w:val="24"/>
          <w:shd w:val="clear" w:color="auto" w:fill="FFFFFF"/>
        </w:rPr>
        <w:t xml:space="preserve"> are pushing the government towards the implementation </w:t>
      </w:r>
      <w:r w:rsidR="005F6BE5" w:rsidRPr="00AC70EA">
        <w:rPr>
          <w:rFonts w:ascii="Times New Roman" w:hAnsi="Times New Roman"/>
          <w:color w:val="222222"/>
          <w:sz w:val="24"/>
          <w:szCs w:val="24"/>
          <w:shd w:val="clear" w:color="auto" w:fill="FFFFFF"/>
        </w:rPr>
        <w:t>of Long</w:t>
      </w:r>
      <w:r w:rsidR="00F1338D" w:rsidRPr="00AC70EA">
        <w:rPr>
          <w:rFonts w:ascii="Times New Roman" w:hAnsi="Times New Roman"/>
          <w:color w:val="222222"/>
          <w:sz w:val="24"/>
          <w:szCs w:val="24"/>
          <w:shd w:val="clear" w:color="auto" w:fill="FFFFFF"/>
        </w:rPr>
        <w:t>-term care program</w:t>
      </w:r>
      <w:r w:rsidR="005F6BE5" w:rsidRPr="00AC70EA">
        <w:rPr>
          <w:rFonts w:ascii="Times New Roman" w:hAnsi="Times New Roman"/>
          <w:color w:val="222222"/>
          <w:sz w:val="24"/>
          <w:szCs w:val="24"/>
          <w:shd w:val="clear" w:color="auto" w:fill="FFFFFF"/>
        </w:rPr>
        <w:t xml:space="preserve">s to meet family's and, most importantly, patient's needs. </w:t>
      </w:r>
    </w:p>
    <w:p w:rsidR="00CB13EB" w:rsidRPr="00AC70EA" w:rsidRDefault="00FC3B07" w:rsidP="002E2C78">
      <w:pPr>
        <w:rPr>
          <w:rFonts w:ascii="Times New Roman" w:hAnsi="Times New Roman" w:cs="Times New Roman"/>
          <w:i/>
          <w:color w:val="4D3733"/>
          <w:sz w:val="24"/>
          <w:szCs w:val="24"/>
        </w:rPr>
      </w:pPr>
      <w:r w:rsidRPr="00AC70EA">
        <w:rPr>
          <w:rFonts w:ascii="Times New Roman" w:hAnsi="Times New Roman" w:cs="Times New Roman"/>
          <w:i/>
          <w:color w:val="4D3733"/>
          <w:sz w:val="24"/>
          <w:szCs w:val="24"/>
        </w:rPr>
        <w:t xml:space="preserve">Program of </w:t>
      </w:r>
      <w:r w:rsidR="00FA4140" w:rsidRPr="00AC70EA">
        <w:rPr>
          <w:rFonts w:ascii="Times New Roman" w:hAnsi="Times New Roman" w:cs="Times New Roman"/>
          <w:i/>
          <w:color w:val="4D3733"/>
          <w:sz w:val="24"/>
          <w:szCs w:val="24"/>
        </w:rPr>
        <w:t>All</w:t>
      </w:r>
      <w:r w:rsidRPr="00AC70EA">
        <w:rPr>
          <w:rFonts w:ascii="Times New Roman" w:hAnsi="Times New Roman" w:cs="Times New Roman"/>
          <w:i/>
          <w:color w:val="4D3733"/>
          <w:sz w:val="24"/>
          <w:szCs w:val="24"/>
        </w:rPr>
        <w:t>-Inclusive Care for the Elderly (PACE)</w:t>
      </w:r>
    </w:p>
    <w:p w:rsidR="00287F67" w:rsidRPr="00AC70EA" w:rsidRDefault="00FC3B07" w:rsidP="00AC70EA">
      <w:pPr>
        <w:ind w:firstLine="720"/>
        <w:rPr>
          <w:rFonts w:ascii="Times New Roman" w:hAnsi="Times New Roman" w:cs="Times New Roman"/>
          <w:color w:val="4D3733"/>
          <w:sz w:val="24"/>
          <w:szCs w:val="24"/>
        </w:rPr>
      </w:pPr>
      <w:r w:rsidRPr="00AC70EA">
        <w:rPr>
          <w:rFonts w:ascii="Times New Roman" w:hAnsi="Times New Roman" w:cs="Times New Roman"/>
          <w:color w:val="4D3733"/>
          <w:sz w:val="24"/>
          <w:szCs w:val="24"/>
        </w:rPr>
        <w:t xml:space="preserve">PACE is a program meant to benefit persons of 55 years and above. Gonzalez (2015) suggested that the U.S. communities worked collectively to ensure the program's activeness across all states. Due to </w:t>
      </w:r>
      <w:r w:rsidR="009A2575" w:rsidRPr="00AC70EA">
        <w:rPr>
          <w:rFonts w:ascii="Times New Roman" w:hAnsi="Times New Roman" w:cs="Times New Roman"/>
          <w:color w:val="4D3733"/>
          <w:sz w:val="24"/>
          <w:szCs w:val="24"/>
        </w:rPr>
        <w:t>the community's</w:t>
      </w:r>
      <w:r w:rsidRPr="00AC70EA">
        <w:rPr>
          <w:rFonts w:ascii="Times New Roman" w:hAnsi="Times New Roman" w:cs="Times New Roman"/>
          <w:color w:val="4D3733"/>
          <w:sz w:val="24"/>
          <w:szCs w:val="24"/>
        </w:rPr>
        <w:t xml:space="preserve"> efforts towards the implementation of the program, deaths related to</w:t>
      </w:r>
      <w:r w:rsidR="009A2575" w:rsidRPr="00AC70EA">
        <w:rPr>
          <w:rFonts w:ascii="Times New Roman" w:hAnsi="Times New Roman" w:cs="Times New Roman"/>
          <w:color w:val="4D3733"/>
          <w:sz w:val="24"/>
          <w:szCs w:val="24"/>
        </w:rPr>
        <w:t xml:space="preserve"> cardiac problems, hypertension, vascular diseases, and diabetes</w:t>
      </w:r>
      <w:r w:rsidR="004A6A7F">
        <w:rPr>
          <w:rFonts w:ascii="Times New Roman" w:hAnsi="Times New Roman" w:cs="Times New Roman"/>
          <w:color w:val="4D3733"/>
          <w:sz w:val="24"/>
          <w:szCs w:val="24"/>
        </w:rPr>
        <w:t xml:space="preserve"> have</w:t>
      </w:r>
      <w:r w:rsidRPr="00AC70EA">
        <w:rPr>
          <w:rFonts w:ascii="Times New Roman" w:hAnsi="Times New Roman" w:cs="Times New Roman"/>
          <w:color w:val="4D3733"/>
          <w:sz w:val="24"/>
          <w:szCs w:val="24"/>
        </w:rPr>
        <w:t xml:space="preserve"> reduced significantly </w:t>
      </w:r>
      <w:r w:rsidR="00113ACD" w:rsidRPr="00AC70EA">
        <w:rPr>
          <w:rFonts w:ascii="Times New Roman" w:hAnsi="Times New Roman" w:cs="Times New Roman"/>
          <w:color w:val="4D3733"/>
          <w:sz w:val="24"/>
          <w:szCs w:val="24"/>
        </w:rPr>
        <w:t>(Gonzalez, 2015)</w:t>
      </w:r>
      <w:r w:rsidR="009A2575" w:rsidRPr="00AC70EA">
        <w:rPr>
          <w:rFonts w:ascii="Times New Roman" w:hAnsi="Times New Roman" w:cs="Times New Roman"/>
          <w:color w:val="4D3733"/>
          <w:sz w:val="24"/>
          <w:szCs w:val="24"/>
        </w:rPr>
        <w:t>.</w:t>
      </w:r>
      <w:r w:rsidR="00113ACD" w:rsidRPr="00AC70EA">
        <w:rPr>
          <w:rFonts w:ascii="Times New Roman" w:hAnsi="Times New Roman" w:cs="Times New Roman"/>
          <w:color w:val="4D3733"/>
          <w:sz w:val="24"/>
          <w:szCs w:val="24"/>
        </w:rPr>
        <w:t xml:space="preserve"> Besides, the communities are working in conjunction with the learning institutions to produce qualified staff. Precisely, healthcare providers working from various PACE centers possess a high level of expertise to provide patient-centered care to beneficiaries (Gonzalez, 2015). </w:t>
      </w:r>
      <w:r w:rsidR="007E43EA" w:rsidRPr="00AC70EA">
        <w:rPr>
          <w:rFonts w:ascii="Times New Roman" w:hAnsi="Times New Roman" w:cs="Times New Roman"/>
          <w:color w:val="4D3733"/>
          <w:sz w:val="24"/>
          <w:szCs w:val="24"/>
        </w:rPr>
        <w:t xml:space="preserve">Overall, the program has spread throughout the U.S. states since </w:t>
      </w:r>
      <w:r w:rsidRPr="00AC70EA">
        <w:rPr>
          <w:rFonts w:ascii="Times New Roman" w:hAnsi="Times New Roman" w:cs="Times New Roman"/>
          <w:color w:val="4D3733"/>
          <w:sz w:val="24"/>
          <w:szCs w:val="24"/>
        </w:rPr>
        <w:t xml:space="preserve">it </w:t>
      </w:r>
      <w:r w:rsidR="007E43EA" w:rsidRPr="00AC70EA">
        <w:rPr>
          <w:rFonts w:ascii="Times New Roman" w:hAnsi="Times New Roman" w:cs="Times New Roman"/>
          <w:color w:val="4D3733"/>
          <w:sz w:val="24"/>
          <w:szCs w:val="24"/>
        </w:rPr>
        <w:t xml:space="preserve">had over 1134 centers in 31 statesby 2019. </w:t>
      </w:r>
    </w:p>
    <w:p w:rsidR="007E43EA" w:rsidRPr="00AC70EA" w:rsidRDefault="00FC3B07" w:rsidP="00FA4140">
      <w:pPr>
        <w:pStyle w:val="UPhxBodyText1"/>
        <w:rPr>
          <w:rFonts w:ascii="Times New Roman" w:hAnsi="Times New Roman"/>
          <w:i/>
          <w:color w:val="4D3733"/>
          <w:sz w:val="24"/>
          <w:szCs w:val="24"/>
        </w:rPr>
      </w:pPr>
      <w:r w:rsidRPr="00AC70EA">
        <w:rPr>
          <w:rFonts w:ascii="Times New Roman" w:hAnsi="Times New Roman"/>
          <w:i/>
          <w:color w:val="4D3733"/>
          <w:sz w:val="24"/>
          <w:szCs w:val="24"/>
        </w:rPr>
        <w:t>Assisted Living</w:t>
      </w:r>
    </w:p>
    <w:p w:rsidR="00FA4140" w:rsidRPr="00AC70EA" w:rsidRDefault="002B1345" w:rsidP="00AC70EA">
      <w:pPr>
        <w:pStyle w:val="UPhxBodyText1"/>
        <w:ind w:firstLine="720"/>
        <w:rPr>
          <w:rFonts w:ascii="Times New Roman" w:hAnsi="Times New Roman"/>
          <w:color w:val="4D3733"/>
          <w:sz w:val="24"/>
          <w:szCs w:val="24"/>
        </w:rPr>
      </w:pPr>
      <w:r>
        <w:rPr>
          <w:rFonts w:ascii="Times New Roman" w:hAnsi="Times New Roman"/>
          <w:color w:val="4D3733"/>
          <w:sz w:val="24"/>
          <w:szCs w:val="24"/>
        </w:rPr>
        <w:t>Assisted L</w:t>
      </w:r>
      <w:r w:rsidR="00FC3B07" w:rsidRPr="00AC70EA">
        <w:rPr>
          <w:rFonts w:ascii="Times New Roman" w:hAnsi="Times New Roman"/>
          <w:color w:val="4D3733"/>
          <w:sz w:val="24"/>
          <w:szCs w:val="24"/>
        </w:rPr>
        <w:t>iving is concerned with providing healthcare at a personal level to persons with disabilities, mental incapability, and the elderly. According to Zimmerman (2015)</w:t>
      </w:r>
      <w:r w:rsidR="00E92923" w:rsidRPr="00AC70EA">
        <w:rPr>
          <w:rFonts w:ascii="Times New Roman" w:hAnsi="Times New Roman"/>
          <w:color w:val="4D3733"/>
          <w:sz w:val="24"/>
          <w:szCs w:val="24"/>
        </w:rPr>
        <w:t>, the Assisted L</w:t>
      </w:r>
      <w:r w:rsidR="00FC3B07" w:rsidRPr="00AC70EA">
        <w:rPr>
          <w:rFonts w:ascii="Times New Roman" w:hAnsi="Times New Roman"/>
          <w:color w:val="4D3733"/>
          <w:sz w:val="24"/>
          <w:szCs w:val="24"/>
        </w:rPr>
        <w:t>iving program</w:t>
      </w:r>
      <w:r w:rsidR="00E92923" w:rsidRPr="00AC70EA">
        <w:rPr>
          <w:rFonts w:ascii="Times New Roman" w:hAnsi="Times New Roman"/>
          <w:color w:val="4D3733"/>
          <w:sz w:val="24"/>
          <w:szCs w:val="24"/>
        </w:rPr>
        <w:t xml:space="preserve"> is much more expensive than seeking healthcare services from a nursing unit, although it provides more comprehensive healthcare services.</w:t>
      </w:r>
      <w:r w:rsidR="000B72CD" w:rsidRPr="00AC70EA">
        <w:rPr>
          <w:rFonts w:ascii="Times New Roman" w:hAnsi="Times New Roman"/>
          <w:color w:val="4D3733"/>
          <w:sz w:val="24"/>
          <w:szCs w:val="24"/>
        </w:rPr>
        <w:t xml:space="preserve"> Communities across the U.S. have been working in conjunction with Healthcare Departments and government to establish more centers </w:t>
      </w:r>
      <w:r w:rsidR="00AC70EA" w:rsidRPr="00AC70EA">
        <w:rPr>
          <w:rFonts w:ascii="Times New Roman" w:hAnsi="Times New Roman"/>
          <w:color w:val="4D3733"/>
          <w:sz w:val="24"/>
          <w:szCs w:val="24"/>
        </w:rPr>
        <w:t xml:space="preserve">since, by 2019, </w:t>
      </w:r>
      <w:r w:rsidR="00CB52F0" w:rsidRPr="00AC70EA">
        <w:rPr>
          <w:rFonts w:ascii="Times New Roman" w:hAnsi="Times New Roman"/>
          <w:color w:val="4D3733"/>
          <w:sz w:val="24"/>
          <w:szCs w:val="24"/>
        </w:rPr>
        <w:t>ov</w:t>
      </w:r>
      <w:r w:rsidR="00AC70EA" w:rsidRPr="00AC70EA">
        <w:rPr>
          <w:rFonts w:ascii="Times New Roman" w:hAnsi="Times New Roman"/>
          <w:color w:val="4D3733"/>
          <w:sz w:val="24"/>
          <w:szCs w:val="24"/>
        </w:rPr>
        <w:t>er 1.2 million people had benefited</w:t>
      </w:r>
      <w:r w:rsidR="00CB52F0" w:rsidRPr="00AC70EA">
        <w:rPr>
          <w:rFonts w:ascii="Times New Roman" w:hAnsi="Times New Roman"/>
          <w:color w:val="4D3733"/>
          <w:sz w:val="24"/>
          <w:szCs w:val="24"/>
        </w:rPr>
        <w:t xml:space="preserve"> from the program. Although it is costly to receive care from Assisted Living Program, patients </w:t>
      </w:r>
      <w:r w:rsidR="00AC70EA" w:rsidRPr="00AC70EA">
        <w:rPr>
          <w:rFonts w:ascii="Times New Roman" w:hAnsi="Times New Roman"/>
          <w:color w:val="4D3733"/>
          <w:sz w:val="24"/>
          <w:szCs w:val="24"/>
        </w:rPr>
        <w:t xml:space="preserve">who </w:t>
      </w:r>
      <w:r w:rsidR="00CB52F0" w:rsidRPr="00AC70EA">
        <w:rPr>
          <w:rFonts w:ascii="Times New Roman" w:hAnsi="Times New Roman"/>
          <w:color w:val="4D3733"/>
          <w:sz w:val="24"/>
          <w:szCs w:val="24"/>
        </w:rPr>
        <w:t xml:space="preserve">need personalized </w:t>
      </w:r>
      <w:r w:rsidR="00D404CA" w:rsidRPr="00AC70EA">
        <w:rPr>
          <w:rFonts w:ascii="Times New Roman" w:hAnsi="Times New Roman"/>
          <w:color w:val="4D3733"/>
          <w:sz w:val="24"/>
          <w:szCs w:val="24"/>
        </w:rPr>
        <w:t xml:space="preserve">health care prefer using the program. As such, comminutes in the U.S. have been advocating for its growth due to its immense contribution to society.    </w:t>
      </w:r>
    </w:p>
    <w:p w:rsidR="00FA4140" w:rsidRPr="00AC70EA" w:rsidRDefault="00FC3B07" w:rsidP="00FA4140">
      <w:pPr>
        <w:pStyle w:val="UPhxBodyText1"/>
        <w:rPr>
          <w:rFonts w:ascii="Times New Roman" w:hAnsi="Times New Roman"/>
          <w:i/>
          <w:color w:val="4D3733"/>
          <w:sz w:val="24"/>
          <w:szCs w:val="24"/>
        </w:rPr>
      </w:pPr>
      <w:r w:rsidRPr="00AC70EA">
        <w:rPr>
          <w:rFonts w:ascii="Times New Roman" w:hAnsi="Times New Roman"/>
          <w:i/>
          <w:color w:val="4D3733"/>
          <w:sz w:val="24"/>
          <w:szCs w:val="24"/>
        </w:rPr>
        <w:t>Medicare</w:t>
      </w:r>
    </w:p>
    <w:p w:rsidR="00AC70EA" w:rsidRPr="00AC70EA" w:rsidRDefault="00FC3B07" w:rsidP="002C5F90">
      <w:pPr>
        <w:pStyle w:val="UPhxBodyText1"/>
        <w:ind w:firstLine="720"/>
        <w:rPr>
          <w:rFonts w:ascii="Times New Roman" w:hAnsi="Times New Roman"/>
          <w:color w:val="4D3733"/>
          <w:sz w:val="24"/>
          <w:szCs w:val="24"/>
        </w:rPr>
      </w:pPr>
      <w:r w:rsidRPr="00AC70EA">
        <w:rPr>
          <w:rFonts w:ascii="Times New Roman" w:hAnsi="Times New Roman"/>
          <w:color w:val="4D3733"/>
          <w:sz w:val="24"/>
          <w:szCs w:val="24"/>
        </w:rPr>
        <w:t xml:space="preserve">Medicare was </w:t>
      </w:r>
      <w:r w:rsidR="00F502B9" w:rsidRPr="00AC70EA">
        <w:rPr>
          <w:rFonts w:ascii="Times New Roman" w:hAnsi="Times New Roman"/>
          <w:color w:val="4D3733"/>
          <w:sz w:val="24"/>
          <w:szCs w:val="24"/>
        </w:rPr>
        <w:t>established to benefit the persons of 65 years as well as certain young persons with disabilities.</w:t>
      </w:r>
      <w:r w:rsidR="00D0789B" w:rsidRPr="00AC70EA">
        <w:rPr>
          <w:rFonts w:ascii="Times New Roman" w:hAnsi="Times New Roman"/>
          <w:color w:val="4D3733"/>
          <w:sz w:val="24"/>
          <w:szCs w:val="24"/>
        </w:rPr>
        <w:t xml:space="preserve"> Communities across the U.S. state have been advocating for the improvement of the Medicaid program to ensure that the elderly </w:t>
      </w:r>
      <w:r w:rsidR="00303227" w:rsidRPr="00AC70EA">
        <w:rPr>
          <w:rFonts w:ascii="Times New Roman" w:hAnsi="Times New Roman"/>
          <w:color w:val="4D3733"/>
          <w:sz w:val="24"/>
          <w:szCs w:val="24"/>
        </w:rPr>
        <w:t xml:space="preserve">receive an acceptable level of care. </w:t>
      </w:r>
      <w:r w:rsidR="00303227" w:rsidRPr="00AC70EA">
        <w:rPr>
          <w:rFonts w:ascii="Times New Roman" w:hAnsi="Times New Roman"/>
          <w:color w:val="222222"/>
          <w:sz w:val="24"/>
          <w:szCs w:val="24"/>
          <w:shd w:val="clear" w:color="auto" w:fill="FFFFFF"/>
        </w:rPr>
        <w:t xml:space="preserve">Gori, Fernandez &amp; Wittenberg (2015) suggest that Medicare has contributed hugely extended the life span of the elderly in the U.S. addition to enhancing the provision of patient-centered care. Importantly, it is through community efforts </w:t>
      </w:r>
      <w:r w:rsidR="007D7A1F" w:rsidRPr="00AC70EA">
        <w:rPr>
          <w:rFonts w:ascii="Times New Roman" w:hAnsi="Times New Roman"/>
          <w:color w:val="222222"/>
          <w:sz w:val="24"/>
          <w:szCs w:val="24"/>
          <w:shd w:val="clear" w:color="auto" w:fill="FFFFFF"/>
        </w:rPr>
        <w:t>Medicare program can cater to all outpatient, inpatient, and healthcare at home level. Gori, Fernandez &amp; Wittenberg (2015) further enlighten that there has been enough supply of medical equipment related to aging</w:t>
      </w:r>
      <w:r w:rsidR="001259C3" w:rsidRPr="00AC70EA">
        <w:rPr>
          <w:rFonts w:ascii="Times New Roman" w:hAnsi="Times New Roman"/>
          <w:color w:val="222222"/>
          <w:sz w:val="24"/>
          <w:szCs w:val="24"/>
          <w:shd w:val="clear" w:color="auto" w:fill="FFFFFF"/>
        </w:rPr>
        <w:t xml:space="preserve"> hence enhancing the functionality of Medicare. </w:t>
      </w:r>
    </w:p>
    <w:p w:rsidR="00FA4140" w:rsidRPr="00AC70EA" w:rsidRDefault="00FC3B07" w:rsidP="00FA4140">
      <w:pPr>
        <w:pStyle w:val="UPhxBodyText1"/>
        <w:rPr>
          <w:rFonts w:ascii="Times New Roman" w:hAnsi="Times New Roman"/>
          <w:i/>
          <w:color w:val="4D3733"/>
          <w:sz w:val="24"/>
          <w:szCs w:val="24"/>
        </w:rPr>
      </w:pPr>
      <w:r w:rsidRPr="00AC70EA">
        <w:rPr>
          <w:rFonts w:ascii="Times New Roman" w:hAnsi="Times New Roman"/>
          <w:i/>
          <w:color w:val="4D3733"/>
          <w:sz w:val="24"/>
          <w:szCs w:val="24"/>
        </w:rPr>
        <w:lastRenderedPageBreak/>
        <w:t>Medicaid</w:t>
      </w:r>
    </w:p>
    <w:p w:rsidR="001259C3" w:rsidRPr="00AC70EA" w:rsidRDefault="00FC3B07" w:rsidP="00AC70EA">
      <w:pPr>
        <w:pStyle w:val="UPhxBodyText1"/>
        <w:ind w:firstLine="720"/>
        <w:rPr>
          <w:rFonts w:ascii="Times New Roman" w:hAnsi="Times New Roman"/>
          <w:color w:val="4D3733"/>
          <w:sz w:val="24"/>
          <w:szCs w:val="24"/>
        </w:rPr>
      </w:pPr>
      <w:r w:rsidRPr="00AC70EA">
        <w:rPr>
          <w:rFonts w:ascii="Times New Roman" w:hAnsi="Times New Roman"/>
          <w:color w:val="4D3733"/>
          <w:sz w:val="24"/>
          <w:szCs w:val="24"/>
        </w:rPr>
        <w:t>Medicaid is among the healthcare programs that benefit</w:t>
      </w:r>
      <w:r w:rsidR="00AC70EA" w:rsidRPr="00AC70EA">
        <w:rPr>
          <w:rFonts w:ascii="Times New Roman" w:hAnsi="Times New Roman"/>
          <w:color w:val="4D3733"/>
          <w:sz w:val="24"/>
          <w:szCs w:val="24"/>
        </w:rPr>
        <w:t xml:space="preserve"> the largest population in the U.S., including </w:t>
      </w:r>
      <w:r w:rsidR="00BB6750" w:rsidRPr="00AC70EA">
        <w:rPr>
          <w:rFonts w:ascii="Times New Roman" w:hAnsi="Times New Roman"/>
          <w:color w:val="4D3733"/>
          <w:sz w:val="24"/>
          <w:szCs w:val="24"/>
        </w:rPr>
        <w:t>children, the elderly, low-income earners, and children and persons with disabilities. Communities concerned about the</w:t>
      </w:r>
      <w:r w:rsidR="00F64146">
        <w:rPr>
          <w:rFonts w:ascii="Times New Roman" w:hAnsi="Times New Roman"/>
          <w:color w:val="4D3733"/>
          <w:sz w:val="24"/>
          <w:szCs w:val="24"/>
        </w:rPr>
        <w:t xml:space="preserve"> health status of the public have</w:t>
      </w:r>
      <w:r w:rsidR="00BB6750" w:rsidRPr="00AC70EA">
        <w:rPr>
          <w:rFonts w:ascii="Times New Roman" w:hAnsi="Times New Roman"/>
          <w:color w:val="4D3733"/>
          <w:sz w:val="24"/>
          <w:szCs w:val="24"/>
        </w:rPr>
        <w:t xml:space="preserve"> ensured </w:t>
      </w:r>
      <w:r w:rsidR="00AC70EA" w:rsidRPr="00AC70EA">
        <w:rPr>
          <w:rFonts w:ascii="Times New Roman" w:hAnsi="Times New Roman"/>
          <w:color w:val="4D3733"/>
          <w:sz w:val="24"/>
          <w:szCs w:val="24"/>
        </w:rPr>
        <w:t xml:space="preserve">that </w:t>
      </w:r>
      <w:r w:rsidR="00BB6750" w:rsidRPr="00AC70EA">
        <w:rPr>
          <w:rFonts w:ascii="Times New Roman" w:hAnsi="Times New Roman"/>
          <w:color w:val="4D3733"/>
          <w:sz w:val="24"/>
          <w:szCs w:val="24"/>
        </w:rPr>
        <w:t xml:space="preserve">the Medicaid is jointly supported by the federal and state government to enhance enough supply of medical equipment. </w:t>
      </w:r>
      <w:r w:rsidR="00AC70EA" w:rsidRPr="00AC70EA">
        <w:rPr>
          <w:rFonts w:ascii="Times New Roman" w:hAnsi="Times New Roman"/>
          <w:color w:val="4D3733"/>
          <w:sz w:val="24"/>
          <w:szCs w:val="24"/>
        </w:rPr>
        <w:t xml:space="preserve">According to Blavin (2016), Medicaid has contributed significantly to effecting delivery hence reducing mortality rates among mothers. Besides, the communities have pushed towards the passing of the Affordable Care Act by the government to ensure that patients are provided with an acceptable level of care at reasonable prices.    </w:t>
      </w:r>
    </w:p>
    <w:p w:rsidR="006D6E2F" w:rsidRDefault="006D6E2F"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6D6E2F">
      <w:pPr>
        <w:pStyle w:val="UPhxBodyText1"/>
        <w:jc w:val="center"/>
        <w:rPr>
          <w:rFonts w:ascii="Times New Roman" w:hAnsi="Times New Roman"/>
          <w:color w:val="4D3733"/>
          <w:sz w:val="24"/>
          <w:szCs w:val="24"/>
        </w:rPr>
      </w:pPr>
    </w:p>
    <w:p w:rsidR="00AC70EA" w:rsidRDefault="00AC70EA" w:rsidP="002C5F90">
      <w:pPr>
        <w:pStyle w:val="UPhxBodyText1"/>
        <w:rPr>
          <w:rFonts w:ascii="Times New Roman" w:hAnsi="Times New Roman"/>
          <w:color w:val="4D3733"/>
          <w:sz w:val="24"/>
          <w:szCs w:val="24"/>
        </w:rPr>
      </w:pPr>
    </w:p>
    <w:p w:rsidR="00AC70EA" w:rsidRPr="00AC70EA" w:rsidRDefault="00AC70EA" w:rsidP="006D6E2F">
      <w:pPr>
        <w:pStyle w:val="UPhxBodyText1"/>
        <w:jc w:val="center"/>
        <w:rPr>
          <w:rFonts w:ascii="Times New Roman" w:hAnsi="Times New Roman"/>
          <w:color w:val="4D3733"/>
          <w:sz w:val="24"/>
          <w:szCs w:val="24"/>
        </w:rPr>
      </w:pPr>
    </w:p>
    <w:p w:rsidR="006D6E2F" w:rsidRDefault="006D6E2F" w:rsidP="006D6E2F">
      <w:pPr>
        <w:pStyle w:val="UPhxBodyText1"/>
        <w:jc w:val="center"/>
        <w:rPr>
          <w:rFonts w:ascii="Times New Roman" w:hAnsi="Times New Roman"/>
          <w:color w:val="4D3733"/>
          <w:sz w:val="24"/>
          <w:szCs w:val="24"/>
        </w:rPr>
      </w:pPr>
    </w:p>
    <w:p w:rsidR="002C5F90" w:rsidRDefault="002C5F90" w:rsidP="006D6E2F">
      <w:pPr>
        <w:pStyle w:val="UPhxBodyText1"/>
        <w:jc w:val="center"/>
        <w:rPr>
          <w:rFonts w:ascii="Times New Roman" w:hAnsi="Times New Roman"/>
          <w:color w:val="4D3733"/>
          <w:sz w:val="24"/>
          <w:szCs w:val="24"/>
        </w:rPr>
      </w:pPr>
    </w:p>
    <w:p w:rsidR="002C5F90" w:rsidRPr="00AC70EA" w:rsidRDefault="002C5F90" w:rsidP="006D6E2F">
      <w:pPr>
        <w:pStyle w:val="UPhxBodyText1"/>
        <w:jc w:val="center"/>
        <w:rPr>
          <w:rFonts w:ascii="Times New Roman" w:hAnsi="Times New Roman"/>
          <w:color w:val="4D3733"/>
          <w:sz w:val="24"/>
          <w:szCs w:val="24"/>
        </w:rPr>
      </w:pPr>
    </w:p>
    <w:p w:rsidR="0046395B" w:rsidRDefault="0046395B" w:rsidP="006D6E2F">
      <w:pPr>
        <w:pStyle w:val="UPhxBodyText1"/>
        <w:jc w:val="center"/>
        <w:rPr>
          <w:rFonts w:ascii="Times New Roman" w:hAnsi="Times New Roman"/>
          <w:color w:val="4D3733"/>
          <w:sz w:val="24"/>
          <w:szCs w:val="24"/>
        </w:rPr>
      </w:pPr>
    </w:p>
    <w:p w:rsidR="004A6A7F" w:rsidRDefault="004A6A7F" w:rsidP="006D6E2F">
      <w:pPr>
        <w:pStyle w:val="UPhxBodyText1"/>
        <w:jc w:val="center"/>
        <w:rPr>
          <w:rFonts w:ascii="Times New Roman" w:hAnsi="Times New Roman"/>
          <w:color w:val="4D3733"/>
          <w:sz w:val="24"/>
          <w:szCs w:val="24"/>
        </w:rPr>
      </w:pPr>
      <w:bookmarkStart w:id="0" w:name="_GoBack"/>
      <w:bookmarkEnd w:id="0"/>
    </w:p>
    <w:p w:rsidR="004A6A7F" w:rsidRDefault="004A6A7F" w:rsidP="006D6E2F">
      <w:pPr>
        <w:pStyle w:val="UPhxBodyText1"/>
        <w:jc w:val="center"/>
        <w:rPr>
          <w:rFonts w:ascii="Times New Roman" w:hAnsi="Times New Roman"/>
          <w:color w:val="4D3733"/>
          <w:sz w:val="24"/>
          <w:szCs w:val="24"/>
        </w:rPr>
      </w:pPr>
    </w:p>
    <w:p w:rsidR="006D6E2F" w:rsidRPr="00AC70EA" w:rsidRDefault="00FC3B07" w:rsidP="006D6E2F">
      <w:pPr>
        <w:pStyle w:val="UPhxBodyText1"/>
        <w:jc w:val="center"/>
        <w:rPr>
          <w:rFonts w:ascii="Times New Roman" w:hAnsi="Times New Roman"/>
          <w:color w:val="4D3733"/>
          <w:sz w:val="24"/>
          <w:szCs w:val="24"/>
        </w:rPr>
      </w:pPr>
      <w:r w:rsidRPr="00AC70EA">
        <w:rPr>
          <w:rFonts w:ascii="Times New Roman" w:hAnsi="Times New Roman"/>
          <w:color w:val="4D3733"/>
          <w:sz w:val="24"/>
          <w:szCs w:val="24"/>
        </w:rPr>
        <w:lastRenderedPageBreak/>
        <w:t>References</w:t>
      </w:r>
    </w:p>
    <w:p w:rsidR="00AC70EA" w:rsidRDefault="00FC3B07" w:rsidP="00FA4140">
      <w:pPr>
        <w:pStyle w:val="UPhxBodyText1"/>
        <w:rPr>
          <w:rFonts w:ascii="Times New Roman" w:hAnsi="Times New Roman"/>
          <w:color w:val="222222"/>
          <w:sz w:val="24"/>
          <w:szCs w:val="24"/>
          <w:shd w:val="clear" w:color="auto" w:fill="FFFFFF"/>
        </w:rPr>
      </w:pPr>
      <w:r w:rsidRPr="00AC70EA">
        <w:rPr>
          <w:rFonts w:ascii="Times New Roman" w:hAnsi="Times New Roman"/>
          <w:color w:val="222222"/>
          <w:sz w:val="24"/>
          <w:szCs w:val="24"/>
          <w:shd w:val="clear" w:color="auto" w:fill="FFFFFF"/>
        </w:rPr>
        <w:t>Blavin, F. (2016). Association between the 2014 Medicaid expansion and U.S. hospital</w:t>
      </w:r>
    </w:p>
    <w:p w:rsidR="006D6E2F" w:rsidRPr="00AC70EA" w:rsidRDefault="00FC3B07" w:rsidP="00AC70EA">
      <w:pPr>
        <w:pStyle w:val="UPhxBodyText1"/>
        <w:ind w:firstLine="720"/>
        <w:rPr>
          <w:rFonts w:ascii="Times New Roman" w:hAnsi="Times New Roman"/>
          <w:color w:val="222222"/>
          <w:sz w:val="24"/>
          <w:szCs w:val="24"/>
          <w:shd w:val="clear" w:color="auto" w:fill="FFFFFF"/>
        </w:rPr>
      </w:pPr>
      <w:r w:rsidRPr="00AC70EA">
        <w:rPr>
          <w:rFonts w:ascii="Times New Roman" w:hAnsi="Times New Roman"/>
          <w:color w:val="222222"/>
          <w:sz w:val="24"/>
          <w:szCs w:val="24"/>
          <w:shd w:val="clear" w:color="auto" w:fill="FFFFFF"/>
        </w:rPr>
        <w:t>finances. </w:t>
      </w:r>
      <w:r w:rsidRPr="00AC70EA">
        <w:rPr>
          <w:rFonts w:ascii="Times New Roman" w:hAnsi="Times New Roman"/>
          <w:i/>
          <w:iCs/>
          <w:color w:val="222222"/>
          <w:sz w:val="24"/>
          <w:szCs w:val="24"/>
          <w:shd w:val="clear" w:color="auto" w:fill="FFFFFF"/>
        </w:rPr>
        <w:t>Jama</w:t>
      </w:r>
      <w:r w:rsidRPr="00AC70EA">
        <w:rPr>
          <w:rFonts w:ascii="Times New Roman" w:hAnsi="Times New Roman"/>
          <w:color w:val="222222"/>
          <w:sz w:val="24"/>
          <w:szCs w:val="24"/>
          <w:shd w:val="clear" w:color="auto" w:fill="FFFFFF"/>
        </w:rPr>
        <w:t>, </w:t>
      </w:r>
      <w:r w:rsidRPr="00AC70EA">
        <w:rPr>
          <w:rFonts w:ascii="Times New Roman" w:hAnsi="Times New Roman"/>
          <w:i/>
          <w:iCs/>
          <w:color w:val="222222"/>
          <w:sz w:val="24"/>
          <w:szCs w:val="24"/>
          <w:shd w:val="clear" w:color="auto" w:fill="FFFFFF"/>
        </w:rPr>
        <w:t>316</w:t>
      </w:r>
      <w:r w:rsidRPr="00AC70EA">
        <w:rPr>
          <w:rFonts w:ascii="Times New Roman" w:hAnsi="Times New Roman"/>
          <w:color w:val="222222"/>
          <w:sz w:val="24"/>
          <w:szCs w:val="24"/>
          <w:shd w:val="clear" w:color="auto" w:fill="FFFFFF"/>
        </w:rPr>
        <w:t>(14), 1475-1483.</w:t>
      </w:r>
    </w:p>
    <w:p w:rsidR="00AC70EA" w:rsidRDefault="00FC3B07" w:rsidP="00FA4140">
      <w:pPr>
        <w:pStyle w:val="UPhxBodyText1"/>
        <w:rPr>
          <w:rFonts w:ascii="Times New Roman" w:hAnsi="Times New Roman"/>
          <w:i/>
          <w:iCs/>
          <w:color w:val="222222"/>
          <w:sz w:val="24"/>
          <w:szCs w:val="24"/>
          <w:shd w:val="clear" w:color="auto" w:fill="FFFFFF"/>
        </w:rPr>
      </w:pPr>
      <w:r w:rsidRPr="00AC70EA">
        <w:rPr>
          <w:rFonts w:ascii="Times New Roman" w:hAnsi="Times New Roman"/>
          <w:color w:val="222222"/>
          <w:sz w:val="24"/>
          <w:szCs w:val="24"/>
          <w:shd w:val="clear" w:color="auto" w:fill="FFFFFF"/>
        </w:rPr>
        <w:t>Gori, C., Fernandez, J. L., &amp; Wittenberg, R. (Eds.). (2015). </w:t>
      </w:r>
      <w:r w:rsidRPr="00AC70EA">
        <w:rPr>
          <w:rFonts w:ascii="Times New Roman" w:hAnsi="Times New Roman"/>
          <w:i/>
          <w:iCs/>
          <w:color w:val="222222"/>
          <w:sz w:val="24"/>
          <w:szCs w:val="24"/>
          <w:shd w:val="clear" w:color="auto" w:fill="FFFFFF"/>
        </w:rPr>
        <w:t xml:space="preserve">Long-term care reforms in OECD </w:t>
      </w:r>
    </w:p>
    <w:p w:rsidR="00287F67" w:rsidRPr="00AC70EA" w:rsidRDefault="00FC3B07" w:rsidP="00AC70EA">
      <w:pPr>
        <w:pStyle w:val="UPhxBodyText1"/>
        <w:ind w:firstLine="720"/>
        <w:rPr>
          <w:rFonts w:ascii="Times New Roman" w:hAnsi="Times New Roman"/>
          <w:color w:val="222222"/>
          <w:sz w:val="24"/>
          <w:szCs w:val="24"/>
          <w:shd w:val="clear" w:color="auto" w:fill="FFFFFF"/>
        </w:rPr>
      </w:pPr>
      <w:r w:rsidRPr="00AC70EA">
        <w:rPr>
          <w:rFonts w:ascii="Times New Roman" w:hAnsi="Times New Roman"/>
          <w:i/>
          <w:iCs/>
          <w:color w:val="222222"/>
          <w:sz w:val="24"/>
          <w:szCs w:val="24"/>
          <w:shd w:val="clear" w:color="auto" w:fill="FFFFFF"/>
        </w:rPr>
        <w:t>countries</w:t>
      </w:r>
      <w:r w:rsidRPr="00AC70EA">
        <w:rPr>
          <w:rFonts w:ascii="Times New Roman" w:hAnsi="Times New Roman"/>
          <w:color w:val="222222"/>
          <w:sz w:val="24"/>
          <w:szCs w:val="24"/>
          <w:shd w:val="clear" w:color="auto" w:fill="FFFFFF"/>
        </w:rPr>
        <w:t>. Policy Press.</w:t>
      </w:r>
    </w:p>
    <w:p w:rsidR="00AC70EA" w:rsidRDefault="00FC3B07" w:rsidP="00FA4140">
      <w:pPr>
        <w:pStyle w:val="UPhxBodyText1"/>
        <w:rPr>
          <w:rFonts w:ascii="Times New Roman" w:hAnsi="Times New Roman"/>
          <w:color w:val="222222"/>
          <w:sz w:val="24"/>
          <w:szCs w:val="24"/>
          <w:shd w:val="clear" w:color="auto" w:fill="FFFFFF"/>
        </w:rPr>
      </w:pPr>
      <w:r w:rsidRPr="00AC70EA">
        <w:rPr>
          <w:rFonts w:ascii="Times New Roman" w:hAnsi="Times New Roman"/>
          <w:color w:val="222222"/>
          <w:sz w:val="24"/>
          <w:szCs w:val="24"/>
          <w:shd w:val="clear" w:color="auto" w:fill="FFFFFF"/>
        </w:rPr>
        <w:t xml:space="preserve">Gonzalez, L. (2017). A focus on the Program of All-Inclusive Care for the Elderly </w:t>
      </w:r>
    </w:p>
    <w:p w:rsidR="00287F67" w:rsidRPr="00AC70EA" w:rsidRDefault="00FC3B07" w:rsidP="00AC70EA">
      <w:pPr>
        <w:pStyle w:val="UPhxBodyText1"/>
        <w:ind w:firstLine="720"/>
        <w:rPr>
          <w:rFonts w:ascii="Times New Roman" w:hAnsi="Times New Roman"/>
          <w:color w:val="222222"/>
          <w:sz w:val="24"/>
          <w:szCs w:val="24"/>
          <w:shd w:val="clear" w:color="auto" w:fill="FFFFFF"/>
        </w:rPr>
      </w:pPr>
      <w:r w:rsidRPr="00AC70EA">
        <w:rPr>
          <w:rFonts w:ascii="Times New Roman" w:hAnsi="Times New Roman"/>
          <w:color w:val="222222"/>
          <w:sz w:val="24"/>
          <w:szCs w:val="24"/>
          <w:shd w:val="clear" w:color="auto" w:fill="FFFFFF"/>
        </w:rPr>
        <w:t>(PACE). </w:t>
      </w:r>
      <w:r w:rsidRPr="00AC70EA">
        <w:rPr>
          <w:rFonts w:ascii="Times New Roman" w:hAnsi="Times New Roman"/>
          <w:i/>
          <w:iCs/>
          <w:color w:val="222222"/>
          <w:sz w:val="24"/>
          <w:szCs w:val="24"/>
          <w:shd w:val="clear" w:color="auto" w:fill="FFFFFF"/>
        </w:rPr>
        <w:t>Journal of aging &amp; social policy</w:t>
      </w:r>
      <w:r w:rsidRPr="00AC70EA">
        <w:rPr>
          <w:rFonts w:ascii="Times New Roman" w:hAnsi="Times New Roman"/>
          <w:color w:val="222222"/>
          <w:sz w:val="24"/>
          <w:szCs w:val="24"/>
          <w:shd w:val="clear" w:color="auto" w:fill="FFFFFF"/>
        </w:rPr>
        <w:t>, </w:t>
      </w:r>
      <w:r w:rsidRPr="00AC70EA">
        <w:rPr>
          <w:rFonts w:ascii="Times New Roman" w:hAnsi="Times New Roman"/>
          <w:i/>
          <w:iCs/>
          <w:color w:val="222222"/>
          <w:sz w:val="24"/>
          <w:szCs w:val="24"/>
          <w:shd w:val="clear" w:color="auto" w:fill="FFFFFF"/>
        </w:rPr>
        <w:t>29</w:t>
      </w:r>
      <w:r w:rsidRPr="00AC70EA">
        <w:rPr>
          <w:rFonts w:ascii="Times New Roman" w:hAnsi="Times New Roman"/>
          <w:color w:val="222222"/>
          <w:sz w:val="24"/>
          <w:szCs w:val="24"/>
          <w:shd w:val="clear" w:color="auto" w:fill="FFFFFF"/>
        </w:rPr>
        <w:t>(5), 475-490.</w:t>
      </w:r>
    </w:p>
    <w:p w:rsidR="00AC70EA" w:rsidRDefault="00FC3B07" w:rsidP="00FA4140">
      <w:pPr>
        <w:pStyle w:val="UPhxBodyText1"/>
        <w:rPr>
          <w:rFonts w:ascii="Times New Roman" w:hAnsi="Times New Roman"/>
          <w:color w:val="222222"/>
          <w:sz w:val="24"/>
          <w:szCs w:val="24"/>
          <w:shd w:val="clear" w:color="auto" w:fill="FFFFFF"/>
        </w:rPr>
      </w:pPr>
      <w:r w:rsidRPr="00AC70EA">
        <w:rPr>
          <w:rFonts w:ascii="Times New Roman" w:hAnsi="Times New Roman"/>
          <w:color w:val="222222"/>
          <w:sz w:val="24"/>
          <w:szCs w:val="24"/>
          <w:shd w:val="clear" w:color="auto" w:fill="FFFFFF"/>
        </w:rPr>
        <w:t xml:space="preserve">Zimmerman, S., Cohen, L., van der Steen, J. T., Reed, D., van Soest-Poortvliet, M. C., Hanson, </w:t>
      </w:r>
    </w:p>
    <w:p w:rsidR="00C53A4E" w:rsidRPr="00AC70EA" w:rsidRDefault="00FC3B07" w:rsidP="00AC70EA">
      <w:pPr>
        <w:pStyle w:val="UPhxBodyText1"/>
        <w:ind w:left="720"/>
        <w:rPr>
          <w:rFonts w:ascii="Times New Roman" w:hAnsi="Times New Roman"/>
          <w:color w:val="222222"/>
          <w:sz w:val="24"/>
          <w:szCs w:val="24"/>
          <w:shd w:val="clear" w:color="auto" w:fill="FFFFFF"/>
        </w:rPr>
      </w:pPr>
      <w:r w:rsidRPr="00AC70EA">
        <w:rPr>
          <w:rFonts w:ascii="Times New Roman" w:hAnsi="Times New Roman"/>
          <w:color w:val="222222"/>
          <w:sz w:val="24"/>
          <w:szCs w:val="24"/>
          <w:shd w:val="clear" w:color="auto" w:fill="FFFFFF"/>
        </w:rPr>
        <w:t>L. C., &amp; Sloane, P. D. (2015). Measuring end-of-life care and outcomes in residential care/assisted living and nursing homes. </w:t>
      </w:r>
      <w:r w:rsidRPr="00AC70EA">
        <w:rPr>
          <w:rFonts w:ascii="Times New Roman" w:hAnsi="Times New Roman"/>
          <w:i/>
          <w:iCs/>
          <w:color w:val="222222"/>
          <w:sz w:val="24"/>
          <w:szCs w:val="24"/>
          <w:shd w:val="clear" w:color="auto" w:fill="FFFFFF"/>
        </w:rPr>
        <w:t>Journal of Pain and Symptom Management</w:t>
      </w:r>
      <w:r w:rsidRPr="00AC70EA">
        <w:rPr>
          <w:rFonts w:ascii="Times New Roman" w:hAnsi="Times New Roman"/>
          <w:color w:val="222222"/>
          <w:sz w:val="24"/>
          <w:szCs w:val="24"/>
          <w:shd w:val="clear" w:color="auto" w:fill="FFFFFF"/>
        </w:rPr>
        <w:t>, </w:t>
      </w:r>
      <w:r w:rsidRPr="00AC70EA">
        <w:rPr>
          <w:rFonts w:ascii="Times New Roman" w:hAnsi="Times New Roman"/>
          <w:i/>
          <w:iCs/>
          <w:color w:val="222222"/>
          <w:sz w:val="24"/>
          <w:szCs w:val="24"/>
          <w:shd w:val="clear" w:color="auto" w:fill="FFFFFF"/>
        </w:rPr>
        <w:t>49</w:t>
      </w:r>
      <w:r w:rsidRPr="00AC70EA">
        <w:rPr>
          <w:rFonts w:ascii="Times New Roman" w:hAnsi="Times New Roman"/>
          <w:color w:val="222222"/>
          <w:sz w:val="24"/>
          <w:szCs w:val="24"/>
          <w:shd w:val="clear" w:color="auto" w:fill="FFFFFF"/>
        </w:rPr>
        <w:t>(4), 666-679.</w:t>
      </w:r>
    </w:p>
    <w:p w:rsidR="00FA4140" w:rsidRPr="00AC70EA" w:rsidRDefault="00FA4140" w:rsidP="002E2C78">
      <w:pPr>
        <w:rPr>
          <w:rFonts w:ascii="Times New Roman" w:hAnsi="Times New Roman" w:cs="Times New Roman"/>
          <w:sz w:val="24"/>
          <w:szCs w:val="24"/>
        </w:rPr>
      </w:pPr>
    </w:p>
    <w:p w:rsidR="00CB13EB" w:rsidRPr="00AC70EA" w:rsidRDefault="00CB13EB" w:rsidP="002E2C78">
      <w:pPr>
        <w:rPr>
          <w:rFonts w:ascii="Times New Roman" w:hAnsi="Times New Roman" w:cs="Times New Roman"/>
          <w:sz w:val="24"/>
          <w:szCs w:val="24"/>
        </w:rPr>
      </w:pPr>
    </w:p>
    <w:p w:rsidR="00CB13EB" w:rsidRPr="00AC70EA" w:rsidRDefault="00CB13EB" w:rsidP="002E2C78">
      <w:pPr>
        <w:rPr>
          <w:rFonts w:ascii="Times New Roman" w:hAnsi="Times New Roman" w:cs="Times New Roman"/>
          <w:sz w:val="24"/>
          <w:szCs w:val="24"/>
        </w:rPr>
      </w:pPr>
    </w:p>
    <w:p w:rsidR="002E2C78" w:rsidRPr="00AC70EA" w:rsidRDefault="002E2C78" w:rsidP="00B00E82">
      <w:pPr>
        <w:rPr>
          <w:rFonts w:ascii="Times New Roman" w:hAnsi="Times New Roman" w:cs="Times New Roman"/>
          <w:sz w:val="24"/>
          <w:szCs w:val="24"/>
        </w:rPr>
      </w:pPr>
    </w:p>
    <w:sectPr w:rsidR="002E2C78" w:rsidRPr="00AC70EA" w:rsidSect="00B9595A">
      <w:headerReference w:type="default" r:id="rId12"/>
      <w:footerReference w:type="default" r:id="rId13"/>
      <w:headerReference w:type="first" r:id="rId14"/>
      <w:footerReference w:type="first" r:id="rId15"/>
      <w:pgSz w:w="12240" w:h="15840"/>
      <w:pgMar w:top="72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70A" w:rsidRDefault="0006770A">
      <w:pPr>
        <w:spacing w:after="0"/>
      </w:pPr>
      <w:r>
        <w:separator/>
      </w:r>
    </w:p>
  </w:endnote>
  <w:endnote w:type="continuationSeparator" w:id="1">
    <w:p w:rsidR="0006770A" w:rsidRDefault="0006770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RDefault="002901D9" w:rsidP="184C0106">
    <w:pPr>
      <w:pStyle w:val="Footer"/>
      <w:jc w:val="center"/>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70A" w:rsidRDefault="0006770A">
      <w:pPr>
        <w:spacing w:after="0"/>
      </w:pPr>
      <w:r>
        <w:separator/>
      </w:r>
    </w:p>
  </w:footnote>
  <w:footnote w:type="continuationSeparator" w:id="1">
    <w:p w:rsidR="0006770A" w:rsidRDefault="0006770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F90" w:rsidRDefault="002C5F90" w:rsidP="002C5F90">
    <w:pPr>
      <w:pStyle w:val="Header"/>
    </w:pPr>
    <w:r w:rsidRPr="004A6A7F">
      <w:rPr>
        <w:rFonts w:ascii="Times New Roman" w:hAnsi="Times New Roman" w:cs="Times New Roman"/>
        <w:color w:val="auto"/>
        <w:sz w:val="24"/>
        <w:szCs w:val="24"/>
      </w:rPr>
      <w:t>PROGRAMS AND SERVICES MATRIX</w:t>
    </w:r>
    <w:sdt>
      <w:sdtPr>
        <w:rPr>
          <w:rFonts w:ascii="Times New Roman" w:hAnsi="Times New Roman" w:cs="Times New Roman"/>
          <w:sz w:val="24"/>
          <w:szCs w:val="24"/>
        </w:rPr>
        <w:id w:val="1882670511"/>
        <w:docPartObj>
          <w:docPartGallery w:val="Page Numbers (Top of Page)"/>
          <w:docPartUnique/>
        </w:docPartObj>
      </w:sdtPr>
      <w:sdtEndPr>
        <w:rPr>
          <w:rFonts w:ascii="Arial" w:hAnsi="Arial" w:cstheme="minorBidi"/>
          <w:noProof/>
          <w:sz w:val="20"/>
          <w:szCs w:val="22"/>
        </w:rPr>
      </w:sdtEndPr>
      <w:sdtContent>
        <w:r w:rsidR="004A6A7F">
          <w:rPr>
            <w:rFonts w:ascii="Times New Roman" w:hAnsi="Times New Roman" w:cs="Times New Roman"/>
            <w:sz w:val="24"/>
            <w:szCs w:val="24"/>
          </w:rPr>
          <w:t xml:space="preserve">                                                                                     </w:t>
        </w:r>
        <w:r w:rsidR="0078255F" w:rsidRPr="004A6A7F">
          <w:rPr>
            <w:rFonts w:ascii="Times New Roman" w:hAnsi="Times New Roman" w:cs="Times New Roman"/>
            <w:sz w:val="24"/>
            <w:szCs w:val="24"/>
          </w:rPr>
          <w:fldChar w:fldCharType="begin"/>
        </w:r>
        <w:r w:rsidRPr="004A6A7F">
          <w:rPr>
            <w:rFonts w:ascii="Times New Roman" w:hAnsi="Times New Roman" w:cs="Times New Roman"/>
            <w:sz w:val="24"/>
            <w:szCs w:val="24"/>
          </w:rPr>
          <w:instrText xml:space="preserve"> PAGE   \* MERGEFORMAT </w:instrText>
        </w:r>
        <w:r w:rsidR="0078255F" w:rsidRPr="004A6A7F">
          <w:rPr>
            <w:rFonts w:ascii="Times New Roman" w:hAnsi="Times New Roman" w:cs="Times New Roman"/>
            <w:sz w:val="24"/>
            <w:szCs w:val="24"/>
          </w:rPr>
          <w:fldChar w:fldCharType="separate"/>
        </w:r>
        <w:r w:rsidR="00F64146">
          <w:rPr>
            <w:rFonts w:ascii="Times New Roman" w:hAnsi="Times New Roman" w:cs="Times New Roman"/>
            <w:noProof/>
            <w:sz w:val="24"/>
            <w:szCs w:val="24"/>
          </w:rPr>
          <w:t>3</w:t>
        </w:r>
        <w:r w:rsidR="0078255F" w:rsidRPr="004A6A7F">
          <w:rPr>
            <w:rFonts w:ascii="Times New Roman" w:hAnsi="Times New Roman" w:cs="Times New Roman"/>
            <w:noProof/>
            <w:sz w:val="24"/>
            <w:szCs w:val="24"/>
          </w:rPr>
          <w:fldChar w:fldCharType="end"/>
        </w:r>
      </w:sdtContent>
    </w:sdt>
  </w:p>
  <w:p w:rsidR="002C5F90" w:rsidRPr="002C5F90" w:rsidRDefault="002C5F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b w:val="0"/>
        <w:color w:val="auto"/>
        <w:sz w:val="24"/>
        <w:szCs w:val="24"/>
      </w:rPr>
      <w:id w:val="311529216"/>
      <w:docPartObj>
        <w:docPartGallery w:val="Page Numbers (Top of Page)"/>
        <w:docPartUnique/>
      </w:docPartObj>
    </w:sdtPr>
    <w:sdtEndPr>
      <w:rPr>
        <w:noProof/>
      </w:rPr>
    </w:sdtEndPr>
    <w:sdtContent>
      <w:p w:rsidR="00AC70EA" w:rsidRPr="002C5F90" w:rsidRDefault="002C5F90" w:rsidP="00AC70EA">
        <w:pPr>
          <w:pStyle w:val="Title"/>
          <w:rPr>
            <w:rFonts w:ascii="Times New Roman" w:hAnsi="Times New Roman" w:cs="Times New Roman"/>
            <w:b w:val="0"/>
            <w:color w:val="auto"/>
            <w:sz w:val="24"/>
            <w:szCs w:val="24"/>
          </w:rPr>
        </w:pPr>
        <w:r w:rsidRPr="002C5F90">
          <w:rPr>
            <w:rFonts w:ascii="Times New Roman" w:hAnsi="Times New Roman" w:cs="Times New Roman"/>
            <w:b w:val="0"/>
            <w:color w:val="auto"/>
            <w:sz w:val="24"/>
            <w:szCs w:val="24"/>
          </w:rPr>
          <w:t>Running head: PROGRAMS</w:t>
        </w:r>
        <w:r w:rsidR="00FC3B07" w:rsidRPr="002C5F90">
          <w:rPr>
            <w:rFonts w:ascii="Times New Roman" w:hAnsi="Times New Roman" w:cs="Times New Roman"/>
            <w:b w:val="0"/>
            <w:color w:val="auto"/>
            <w:sz w:val="24"/>
            <w:szCs w:val="24"/>
          </w:rPr>
          <w:t xml:space="preserve"> AND SERVICES MATRIX</w:t>
        </w:r>
        <w:r w:rsidR="004A6A7F">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1</w:t>
        </w:r>
      </w:p>
    </w:sdtContent>
  </w:sdt>
  <w:p w:rsidR="002901D9" w:rsidRDefault="002901D9" w:rsidP="00B9595A">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5234D"/>
    <w:multiLevelType w:val="hybridMultilevel"/>
    <w:tmpl w:val="8D34AD48"/>
    <w:lvl w:ilvl="0" w:tplc="EA02CDB2">
      <w:numFmt w:val="bullet"/>
      <w:lvlText w:val="•"/>
      <w:lvlJc w:val="left"/>
      <w:pPr>
        <w:ind w:left="1080" w:hanging="720"/>
      </w:pPr>
      <w:rPr>
        <w:rFonts w:ascii="Arial" w:eastAsiaTheme="minorHAnsi" w:hAnsi="Arial" w:cs="Arial" w:hint="default"/>
      </w:rPr>
    </w:lvl>
    <w:lvl w:ilvl="1" w:tplc="DE7009B0" w:tentative="1">
      <w:start w:val="1"/>
      <w:numFmt w:val="bullet"/>
      <w:lvlText w:val="o"/>
      <w:lvlJc w:val="left"/>
      <w:pPr>
        <w:ind w:left="1440" w:hanging="360"/>
      </w:pPr>
      <w:rPr>
        <w:rFonts w:ascii="Courier New" w:hAnsi="Courier New" w:cs="Courier New" w:hint="default"/>
      </w:rPr>
    </w:lvl>
    <w:lvl w:ilvl="2" w:tplc="1BE4807A" w:tentative="1">
      <w:start w:val="1"/>
      <w:numFmt w:val="bullet"/>
      <w:lvlText w:val=""/>
      <w:lvlJc w:val="left"/>
      <w:pPr>
        <w:ind w:left="2160" w:hanging="360"/>
      </w:pPr>
      <w:rPr>
        <w:rFonts w:ascii="Wingdings" w:hAnsi="Wingdings" w:hint="default"/>
      </w:rPr>
    </w:lvl>
    <w:lvl w:ilvl="3" w:tplc="63344190" w:tentative="1">
      <w:start w:val="1"/>
      <w:numFmt w:val="bullet"/>
      <w:lvlText w:val=""/>
      <w:lvlJc w:val="left"/>
      <w:pPr>
        <w:ind w:left="2880" w:hanging="360"/>
      </w:pPr>
      <w:rPr>
        <w:rFonts w:ascii="Symbol" w:hAnsi="Symbol" w:hint="default"/>
      </w:rPr>
    </w:lvl>
    <w:lvl w:ilvl="4" w:tplc="83AA7910" w:tentative="1">
      <w:start w:val="1"/>
      <w:numFmt w:val="bullet"/>
      <w:lvlText w:val="o"/>
      <w:lvlJc w:val="left"/>
      <w:pPr>
        <w:ind w:left="3600" w:hanging="360"/>
      </w:pPr>
      <w:rPr>
        <w:rFonts w:ascii="Courier New" w:hAnsi="Courier New" w:cs="Courier New" w:hint="default"/>
      </w:rPr>
    </w:lvl>
    <w:lvl w:ilvl="5" w:tplc="CD16526A" w:tentative="1">
      <w:start w:val="1"/>
      <w:numFmt w:val="bullet"/>
      <w:lvlText w:val=""/>
      <w:lvlJc w:val="left"/>
      <w:pPr>
        <w:ind w:left="4320" w:hanging="360"/>
      </w:pPr>
      <w:rPr>
        <w:rFonts w:ascii="Wingdings" w:hAnsi="Wingdings" w:hint="default"/>
      </w:rPr>
    </w:lvl>
    <w:lvl w:ilvl="6" w:tplc="45008660" w:tentative="1">
      <w:start w:val="1"/>
      <w:numFmt w:val="bullet"/>
      <w:lvlText w:val=""/>
      <w:lvlJc w:val="left"/>
      <w:pPr>
        <w:ind w:left="5040" w:hanging="360"/>
      </w:pPr>
      <w:rPr>
        <w:rFonts w:ascii="Symbol" w:hAnsi="Symbol" w:hint="default"/>
      </w:rPr>
    </w:lvl>
    <w:lvl w:ilvl="7" w:tplc="94086048" w:tentative="1">
      <w:start w:val="1"/>
      <w:numFmt w:val="bullet"/>
      <w:lvlText w:val="o"/>
      <w:lvlJc w:val="left"/>
      <w:pPr>
        <w:ind w:left="5760" w:hanging="360"/>
      </w:pPr>
      <w:rPr>
        <w:rFonts w:ascii="Courier New" w:hAnsi="Courier New" w:cs="Courier New" w:hint="default"/>
      </w:rPr>
    </w:lvl>
    <w:lvl w:ilvl="8" w:tplc="174E9164" w:tentative="1">
      <w:start w:val="1"/>
      <w:numFmt w:val="bullet"/>
      <w:lvlText w:val=""/>
      <w:lvlJc w:val="left"/>
      <w:pPr>
        <w:ind w:left="6480" w:hanging="360"/>
      </w:pPr>
      <w:rPr>
        <w:rFonts w:ascii="Wingdings" w:hAnsi="Wingdings" w:hint="default"/>
      </w:rPr>
    </w:lvl>
  </w:abstractNum>
  <w:abstractNum w:abstractNumId="1">
    <w:nsid w:val="07C30139"/>
    <w:multiLevelType w:val="hybridMultilevel"/>
    <w:tmpl w:val="3DF8DB46"/>
    <w:lvl w:ilvl="0" w:tplc="F73EC26A">
      <w:start w:val="1"/>
      <w:numFmt w:val="bullet"/>
      <w:lvlText w:val=""/>
      <w:lvlJc w:val="left"/>
      <w:pPr>
        <w:ind w:left="720" w:hanging="360"/>
      </w:pPr>
      <w:rPr>
        <w:rFonts w:ascii="Symbol" w:hAnsi="Symbol" w:hint="default"/>
      </w:rPr>
    </w:lvl>
    <w:lvl w:ilvl="1" w:tplc="050CD896" w:tentative="1">
      <w:start w:val="1"/>
      <w:numFmt w:val="bullet"/>
      <w:lvlText w:val="o"/>
      <w:lvlJc w:val="left"/>
      <w:pPr>
        <w:ind w:left="1440" w:hanging="360"/>
      </w:pPr>
      <w:rPr>
        <w:rFonts w:ascii="Courier New" w:hAnsi="Courier New" w:cs="Courier New" w:hint="default"/>
      </w:rPr>
    </w:lvl>
    <w:lvl w:ilvl="2" w:tplc="A4BADECA" w:tentative="1">
      <w:start w:val="1"/>
      <w:numFmt w:val="bullet"/>
      <w:lvlText w:val=""/>
      <w:lvlJc w:val="left"/>
      <w:pPr>
        <w:ind w:left="2160" w:hanging="360"/>
      </w:pPr>
      <w:rPr>
        <w:rFonts w:ascii="Wingdings" w:hAnsi="Wingdings" w:hint="default"/>
      </w:rPr>
    </w:lvl>
    <w:lvl w:ilvl="3" w:tplc="8E48C610" w:tentative="1">
      <w:start w:val="1"/>
      <w:numFmt w:val="bullet"/>
      <w:lvlText w:val=""/>
      <w:lvlJc w:val="left"/>
      <w:pPr>
        <w:ind w:left="2880" w:hanging="360"/>
      </w:pPr>
      <w:rPr>
        <w:rFonts w:ascii="Symbol" w:hAnsi="Symbol" w:hint="default"/>
      </w:rPr>
    </w:lvl>
    <w:lvl w:ilvl="4" w:tplc="F9502DC4" w:tentative="1">
      <w:start w:val="1"/>
      <w:numFmt w:val="bullet"/>
      <w:lvlText w:val="o"/>
      <w:lvlJc w:val="left"/>
      <w:pPr>
        <w:ind w:left="3600" w:hanging="360"/>
      </w:pPr>
      <w:rPr>
        <w:rFonts w:ascii="Courier New" w:hAnsi="Courier New" w:cs="Courier New" w:hint="default"/>
      </w:rPr>
    </w:lvl>
    <w:lvl w:ilvl="5" w:tplc="02A60302" w:tentative="1">
      <w:start w:val="1"/>
      <w:numFmt w:val="bullet"/>
      <w:lvlText w:val=""/>
      <w:lvlJc w:val="left"/>
      <w:pPr>
        <w:ind w:left="4320" w:hanging="360"/>
      </w:pPr>
      <w:rPr>
        <w:rFonts w:ascii="Wingdings" w:hAnsi="Wingdings" w:hint="default"/>
      </w:rPr>
    </w:lvl>
    <w:lvl w:ilvl="6" w:tplc="ABAEA6CC" w:tentative="1">
      <w:start w:val="1"/>
      <w:numFmt w:val="bullet"/>
      <w:lvlText w:val=""/>
      <w:lvlJc w:val="left"/>
      <w:pPr>
        <w:ind w:left="5040" w:hanging="360"/>
      </w:pPr>
      <w:rPr>
        <w:rFonts w:ascii="Symbol" w:hAnsi="Symbol" w:hint="default"/>
      </w:rPr>
    </w:lvl>
    <w:lvl w:ilvl="7" w:tplc="7DFEDE96" w:tentative="1">
      <w:start w:val="1"/>
      <w:numFmt w:val="bullet"/>
      <w:lvlText w:val="o"/>
      <w:lvlJc w:val="left"/>
      <w:pPr>
        <w:ind w:left="5760" w:hanging="360"/>
      </w:pPr>
      <w:rPr>
        <w:rFonts w:ascii="Courier New" w:hAnsi="Courier New" w:cs="Courier New" w:hint="default"/>
      </w:rPr>
    </w:lvl>
    <w:lvl w:ilvl="8" w:tplc="A7725E68" w:tentative="1">
      <w:start w:val="1"/>
      <w:numFmt w:val="bullet"/>
      <w:lvlText w:val=""/>
      <w:lvlJc w:val="left"/>
      <w:pPr>
        <w:ind w:left="6480" w:hanging="360"/>
      </w:pPr>
      <w:rPr>
        <w:rFonts w:ascii="Wingdings" w:hAnsi="Wingdings" w:hint="default"/>
      </w:rPr>
    </w:lvl>
  </w:abstractNum>
  <w:abstractNum w:abstractNumId="2">
    <w:nsid w:val="0D65194B"/>
    <w:multiLevelType w:val="hybridMultilevel"/>
    <w:tmpl w:val="FF003840"/>
    <w:lvl w:ilvl="0" w:tplc="A10854CA">
      <w:start w:val="1"/>
      <w:numFmt w:val="bullet"/>
      <w:lvlText w:val=""/>
      <w:lvlJc w:val="left"/>
      <w:pPr>
        <w:ind w:left="720" w:hanging="360"/>
      </w:pPr>
      <w:rPr>
        <w:rFonts w:ascii="Symbol" w:hAnsi="Symbol" w:hint="default"/>
      </w:rPr>
    </w:lvl>
    <w:lvl w:ilvl="1" w:tplc="4CC49204" w:tentative="1">
      <w:start w:val="1"/>
      <w:numFmt w:val="bullet"/>
      <w:lvlText w:val="o"/>
      <w:lvlJc w:val="left"/>
      <w:pPr>
        <w:ind w:left="1440" w:hanging="360"/>
      </w:pPr>
      <w:rPr>
        <w:rFonts w:ascii="Courier New" w:hAnsi="Courier New" w:cs="Courier New" w:hint="default"/>
      </w:rPr>
    </w:lvl>
    <w:lvl w:ilvl="2" w:tplc="4DE6D87C" w:tentative="1">
      <w:start w:val="1"/>
      <w:numFmt w:val="bullet"/>
      <w:lvlText w:val=""/>
      <w:lvlJc w:val="left"/>
      <w:pPr>
        <w:ind w:left="2160" w:hanging="360"/>
      </w:pPr>
      <w:rPr>
        <w:rFonts w:ascii="Wingdings" w:hAnsi="Wingdings" w:hint="default"/>
      </w:rPr>
    </w:lvl>
    <w:lvl w:ilvl="3" w:tplc="AA4CC6AC" w:tentative="1">
      <w:start w:val="1"/>
      <w:numFmt w:val="bullet"/>
      <w:lvlText w:val=""/>
      <w:lvlJc w:val="left"/>
      <w:pPr>
        <w:ind w:left="2880" w:hanging="360"/>
      </w:pPr>
      <w:rPr>
        <w:rFonts w:ascii="Symbol" w:hAnsi="Symbol" w:hint="default"/>
      </w:rPr>
    </w:lvl>
    <w:lvl w:ilvl="4" w:tplc="388A4FFA" w:tentative="1">
      <w:start w:val="1"/>
      <w:numFmt w:val="bullet"/>
      <w:lvlText w:val="o"/>
      <w:lvlJc w:val="left"/>
      <w:pPr>
        <w:ind w:left="3600" w:hanging="360"/>
      </w:pPr>
      <w:rPr>
        <w:rFonts w:ascii="Courier New" w:hAnsi="Courier New" w:cs="Courier New" w:hint="default"/>
      </w:rPr>
    </w:lvl>
    <w:lvl w:ilvl="5" w:tplc="9E3E4FC8" w:tentative="1">
      <w:start w:val="1"/>
      <w:numFmt w:val="bullet"/>
      <w:lvlText w:val=""/>
      <w:lvlJc w:val="left"/>
      <w:pPr>
        <w:ind w:left="4320" w:hanging="360"/>
      </w:pPr>
      <w:rPr>
        <w:rFonts w:ascii="Wingdings" w:hAnsi="Wingdings" w:hint="default"/>
      </w:rPr>
    </w:lvl>
    <w:lvl w:ilvl="6" w:tplc="FD30CB30" w:tentative="1">
      <w:start w:val="1"/>
      <w:numFmt w:val="bullet"/>
      <w:lvlText w:val=""/>
      <w:lvlJc w:val="left"/>
      <w:pPr>
        <w:ind w:left="5040" w:hanging="360"/>
      </w:pPr>
      <w:rPr>
        <w:rFonts w:ascii="Symbol" w:hAnsi="Symbol" w:hint="default"/>
      </w:rPr>
    </w:lvl>
    <w:lvl w:ilvl="7" w:tplc="73F611C8" w:tentative="1">
      <w:start w:val="1"/>
      <w:numFmt w:val="bullet"/>
      <w:lvlText w:val="o"/>
      <w:lvlJc w:val="left"/>
      <w:pPr>
        <w:ind w:left="5760" w:hanging="360"/>
      </w:pPr>
      <w:rPr>
        <w:rFonts w:ascii="Courier New" w:hAnsi="Courier New" w:cs="Courier New" w:hint="default"/>
      </w:rPr>
    </w:lvl>
    <w:lvl w:ilvl="8" w:tplc="827EA3EE" w:tentative="1">
      <w:start w:val="1"/>
      <w:numFmt w:val="bullet"/>
      <w:lvlText w:val=""/>
      <w:lvlJc w:val="left"/>
      <w:pPr>
        <w:ind w:left="6480" w:hanging="360"/>
      </w:pPr>
      <w:rPr>
        <w:rFonts w:ascii="Wingdings" w:hAnsi="Wingdings" w:hint="default"/>
      </w:rPr>
    </w:lvl>
  </w:abstractNum>
  <w:abstractNum w:abstractNumId="3">
    <w:nsid w:val="20034A4A"/>
    <w:multiLevelType w:val="hybridMultilevel"/>
    <w:tmpl w:val="932C7C2C"/>
    <w:lvl w:ilvl="0" w:tplc="E9C4C0A8">
      <w:start w:val="1"/>
      <w:numFmt w:val="bullet"/>
      <w:lvlText w:val=""/>
      <w:lvlJc w:val="left"/>
      <w:pPr>
        <w:ind w:left="1440" w:hanging="360"/>
      </w:pPr>
      <w:rPr>
        <w:rFonts w:ascii="Symbol" w:hAnsi="Symbol" w:hint="default"/>
      </w:rPr>
    </w:lvl>
    <w:lvl w:ilvl="1" w:tplc="603EA760" w:tentative="1">
      <w:start w:val="1"/>
      <w:numFmt w:val="bullet"/>
      <w:lvlText w:val="o"/>
      <w:lvlJc w:val="left"/>
      <w:pPr>
        <w:ind w:left="2160" w:hanging="360"/>
      </w:pPr>
      <w:rPr>
        <w:rFonts w:ascii="Courier New" w:hAnsi="Courier New" w:cs="Courier New" w:hint="default"/>
      </w:rPr>
    </w:lvl>
    <w:lvl w:ilvl="2" w:tplc="804421B8" w:tentative="1">
      <w:start w:val="1"/>
      <w:numFmt w:val="bullet"/>
      <w:lvlText w:val=""/>
      <w:lvlJc w:val="left"/>
      <w:pPr>
        <w:ind w:left="2880" w:hanging="360"/>
      </w:pPr>
      <w:rPr>
        <w:rFonts w:ascii="Wingdings" w:hAnsi="Wingdings" w:hint="default"/>
      </w:rPr>
    </w:lvl>
    <w:lvl w:ilvl="3" w:tplc="15166E08" w:tentative="1">
      <w:start w:val="1"/>
      <w:numFmt w:val="bullet"/>
      <w:lvlText w:val=""/>
      <w:lvlJc w:val="left"/>
      <w:pPr>
        <w:ind w:left="3600" w:hanging="360"/>
      </w:pPr>
      <w:rPr>
        <w:rFonts w:ascii="Symbol" w:hAnsi="Symbol" w:hint="default"/>
      </w:rPr>
    </w:lvl>
    <w:lvl w:ilvl="4" w:tplc="8C9CE326" w:tentative="1">
      <w:start w:val="1"/>
      <w:numFmt w:val="bullet"/>
      <w:lvlText w:val="o"/>
      <w:lvlJc w:val="left"/>
      <w:pPr>
        <w:ind w:left="4320" w:hanging="360"/>
      </w:pPr>
      <w:rPr>
        <w:rFonts w:ascii="Courier New" w:hAnsi="Courier New" w:cs="Courier New" w:hint="default"/>
      </w:rPr>
    </w:lvl>
    <w:lvl w:ilvl="5" w:tplc="BAFA9AFA" w:tentative="1">
      <w:start w:val="1"/>
      <w:numFmt w:val="bullet"/>
      <w:lvlText w:val=""/>
      <w:lvlJc w:val="left"/>
      <w:pPr>
        <w:ind w:left="5040" w:hanging="360"/>
      </w:pPr>
      <w:rPr>
        <w:rFonts w:ascii="Wingdings" w:hAnsi="Wingdings" w:hint="default"/>
      </w:rPr>
    </w:lvl>
    <w:lvl w:ilvl="6" w:tplc="FA04FA9A" w:tentative="1">
      <w:start w:val="1"/>
      <w:numFmt w:val="bullet"/>
      <w:lvlText w:val=""/>
      <w:lvlJc w:val="left"/>
      <w:pPr>
        <w:ind w:left="5760" w:hanging="360"/>
      </w:pPr>
      <w:rPr>
        <w:rFonts w:ascii="Symbol" w:hAnsi="Symbol" w:hint="default"/>
      </w:rPr>
    </w:lvl>
    <w:lvl w:ilvl="7" w:tplc="72AEDB2C" w:tentative="1">
      <w:start w:val="1"/>
      <w:numFmt w:val="bullet"/>
      <w:lvlText w:val="o"/>
      <w:lvlJc w:val="left"/>
      <w:pPr>
        <w:ind w:left="6480" w:hanging="360"/>
      </w:pPr>
      <w:rPr>
        <w:rFonts w:ascii="Courier New" w:hAnsi="Courier New" w:cs="Courier New" w:hint="default"/>
      </w:rPr>
    </w:lvl>
    <w:lvl w:ilvl="8" w:tplc="C8D29C4A" w:tentative="1">
      <w:start w:val="1"/>
      <w:numFmt w:val="bullet"/>
      <w:lvlText w:val=""/>
      <w:lvlJc w:val="left"/>
      <w:pPr>
        <w:ind w:left="7200" w:hanging="360"/>
      </w:pPr>
      <w:rPr>
        <w:rFonts w:ascii="Wingdings" w:hAnsi="Wingdings" w:hint="default"/>
      </w:rPr>
    </w:lvl>
  </w:abstractNum>
  <w:abstractNum w:abstractNumId="4">
    <w:nsid w:val="2EF5237B"/>
    <w:multiLevelType w:val="hybridMultilevel"/>
    <w:tmpl w:val="E1D086CC"/>
    <w:lvl w:ilvl="0" w:tplc="EC2A8914">
      <w:start w:val="1"/>
      <w:numFmt w:val="bullet"/>
      <w:lvlText w:val=""/>
      <w:lvlJc w:val="left"/>
      <w:pPr>
        <w:ind w:left="720" w:hanging="360"/>
      </w:pPr>
      <w:rPr>
        <w:rFonts w:ascii="Symbol" w:hAnsi="Symbol" w:hint="default"/>
      </w:rPr>
    </w:lvl>
    <w:lvl w:ilvl="1" w:tplc="437C51D8" w:tentative="1">
      <w:start w:val="1"/>
      <w:numFmt w:val="bullet"/>
      <w:lvlText w:val="o"/>
      <w:lvlJc w:val="left"/>
      <w:pPr>
        <w:ind w:left="1440" w:hanging="360"/>
      </w:pPr>
      <w:rPr>
        <w:rFonts w:ascii="Courier New" w:hAnsi="Courier New" w:cs="Courier New" w:hint="default"/>
      </w:rPr>
    </w:lvl>
    <w:lvl w:ilvl="2" w:tplc="241236F8" w:tentative="1">
      <w:start w:val="1"/>
      <w:numFmt w:val="bullet"/>
      <w:lvlText w:val=""/>
      <w:lvlJc w:val="left"/>
      <w:pPr>
        <w:ind w:left="2160" w:hanging="360"/>
      </w:pPr>
      <w:rPr>
        <w:rFonts w:ascii="Wingdings" w:hAnsi="Wingdings" w:hint="default"/>
      </w:rPr>
    </w:lvl>
    <w:lvl w:ilvl="3" w:tplc="28CEAFFA" w:tentative="1">
      <w:start w:val="1"/>
      <w:numFmt w:val="bullet"/>
      <w:lvlText w:val=""/>
      <w:lvlJc w:val="left"/>
      <w:pPr>
        <w:ind w:left="2880" w:hanging="360"/>
      </w:pPr>
      <w:rPr>
        <w:rFonts w:ascii="Symbol" w:hAnsi="Symbol" w:hint="default"/>
      </w:rPr>
    </w:lvl>
    <w:lvl w:ilvl="4" w:tplc="BB204DFE" w:tentative="1">
      <w:start w:val="1"/>
      <w:numFmt w:val="bullet"/>
      <w:lvlText w:val="o"/>
      <w:lvlJc w:val="left"/>
      <w:pPr>
        <w:ind w:left="3600" w:hanging="360"/>
      </w:pPr>
      <w:rPr>
        <w:rFonts w:ascii="Courier New" w:hAnsi="Courier New" w:cs="Courier New" w:hint="default"/>
      </w:rPr>
    </w:lvl>
    <w:lvl w:ilvl="5" w:tplc="57D27032" w:tentative="1">
      <w:start w:val="1"/>
      <w:numFmt w:val="bullet"/>
      <w:lvlText w:val=""/>
      <w:lvlJc w:val="left"/>
      <w:pPr>
        <w:ind w:left="4320" w:hanging="360"/>
      </w:pPr>
      <w:rPr>
        <w:rFonts w:ascii="Wingdings" w:hAnsi="Wingdings" w:hint="default"/>
      </w:rPr>
    </w:lvl>
    <w:lvl w:ilvl="6" w:tplc="925657B8" w:tentative="1">
      <w:start w:val="1"/>
      <w:numFmt w:val="bullet"/>
      <w:lvlText w:val=""/>
      <w:lvlJc w:val="left"/>
      <w:pPr>
        <w:ind w:left="5040" w:hanging="360"/>
      </w:pPr>
      <w:rPr>
        <w:rFonts w:ascii="Symbol" w:hAnsi="Symbol" w:hint="default"/>
      </w:rPr>
    </w:lvl>
    <w:lvl w:ilvl="7" w:tplc="898E6E5A" w:tentative="1">
      <w:start w:val="1"/>
      <w:numFmt w:val="bullet"/>
      <w:lvlText w:val="o"/>
      <w:lvlJc w:val="left"/>
      <w:pPr>
        <w:ind w:left="5760" w:hanging="360"/>
      </w:pPr>
      <w:rPr>
        <w:rFonts w:ascii="Courier New" w:hAnsi="Courier New" w:cs="Courier New" w:hint="default"/>
      </w:rPr>
    </w:lvl>
    <w:lvl w:ilvl="8" w:tplc="DDA81C34" w:tentative="1">
      <w:start w:val="1"/>
      <w:numFmt w:val="bullet"/>
      <w:lvlText w:val=""/>
      <w:lvlJc w:val="left"/>
      <w:pPr>
        <w:ind w:left="6480" w:hanging="360"/>
      </w:pPr>
      <w:rPr>
        <w:rFonts w:ascii="Wingdings" w:hAnsi="Wingdings" w:hint="default"/>
      </w:rPr>
    </w:lvl>
  </w:abstractNum>
  <w:abstractNum w:abstractNumId="5">
    <w:nsid w:val="33DD559E"/>
    <w:multiLevelType w:val="hybridMultilevel"/>
    <w:tmpl w:val="A1466468"/>
    <w:lvl w:ilvl="0" w:tplc="B1349E72">
      <w:start w:val="1"/>
      <w:numFmt w:val="decimal"/>
      <w:pStyle w:val="Numberedlist"/>
      <w:lvlText w:val="%1."/>
      <w:lvlJc w:val="left"/>
      <w:pPr>
        <w:ind w:left="360" w:hanging="360"/>
      </w:pPr>
      <w:rPr>
        <w:rFonts w:hint="default"/>
      </w:rPr>
    </w:lvl>
    <w:lvl w:ilvl="1" w:tplc="083AE162" w:tentative="1">
      <w:start w:val="1"/>
      <w:numFmt w:val="bullet"/>
      <w:lvlText w:val="o"/>
      <w:lvlJc w:val="left"/>
      <w:pPr>
        <w:ind w:left="1080" w:hanging="360"/>
      </w:pPr>
      <w:rPr>
        <w:rFonts w:ascii="Courier New" w:hAnsi="Courier New" w:cs="Courier New" w:hint="default"/>
      </w:rPr>
    </w:lvl>
    <w:lvl w:ilvl="2" w:tplc="0CA8EA08" w:tentative="1">
      <w:start w:val="1"/>
      <w:numFmt w:val="bullet"/>
      <w:lvlText w:val=""/>
      <w:lvlJc w:val="left"/>
      <w:pPr>
        <w:ind w:left="1800" w:hanging="360"/>
      </w:pPr>
      <w:rPr>
        <w:rFonts w:ascii="Wingdings" w:hAnsi="Wingdings" w:hint="default"/>
      </w:rPr>
    </w:lvl>
    <w:lvl w:ilvl="3" w:tplc="DA36C65E" w:tentative="1">
      <w:start w:val="1"/>
      <w:numFmt w:val="bullet"/>
      <w:lvlText w:val=""/>
      <w:lvlJc w:val="left"/>
      <w:pPr>
        <w:ind w:left="2520" w:hanging="360"/>
      </w:pPr>
      <w:rPr>
        <w:rFonts w:ascii="Symbol" w:hAnsi="Symbol" w:hint="default"/>
      </w:rPr>
    </w:lvl>
    <w:lvl w:ilvl="4" w:tplc="8D32191E" w:tentative="1">
      <w:start w:val="1"/>
      <w:numFmt w:val="bullet"/>
      <w:lvlText w:val="o"/>
      <w:lvlJc w:val="left"/>
      <w:pPr>
        <w:ind w:left="3240" w:hanging="360"/>
      </w:pPr>
      <w:rPr>
        <w:rFonts w:ascii="Courier New" w:hAnsi="Courier New" w:cs="Courier New" w:hint="default"/>
      </w:rPr>
    </w:lvl>
    <w:lvl w:ilvl="5" w:tplc="DBF4BB2C" w:tentative="1">
      <w:start w:val="1"/>
      <w:numFmt w:val="bullet"/>
      <w:lvlText w:val=""/>
      <w:lvlJc w:val="left"/>
      <w:pPr>
        <w:ind w:left="3960" w:hanging="360"/>
      </w:pPr>
      <w:rPr>
        <w:rFonts w:ascii="Wingdings" w:hAnsi="Wingdings" w:hint="default"/>
      </w:rPr>
    </w:lvl>
    <w:lvl w:ilvl="6" w:tplc="1C821668" w:tentative="1">
      <w:start w:val="1"/>
      <w:numFmt w:val="bullet"/>
      <w:lvlText w:val=""/>
      <w:lvlJc w:val="left"/>
      <w:pPr>
        <w:ind w:left="4680" w:hanging="360"/>
      </w:pPr>
      <w:rPr>
        <w:rFonts w:ascii="Symbol" w:hAnsi="Symbol" w:hint="default"/>
      </w:rPr>
    </w:lvl>
    <w:lvl w:ilvl="7" w:tplc="184A2002" w:tentative="1">
      <w:start w:val="1"/>
      <w:numFmt w:val="bullet"/>
      <w:lvlText w:val="o"/>
      <w:lvlJc w:val="left"/>
      <w:pPr>
        <w:ind w:left="5400" w:hanging="360"/>
      </w:pPr>
      <w:rPr>
        <w:rFonts w:ascii="Courier New" w:hAnsi="Courier New" w:cs="Courier New" w:hint="default"/>
      </w:rPr>
    </w:lvl>
    <w:lvl w:ilvl="8" w:tplc="55EA57BC" w:tentative="1">
      <w:start w:val="1"/>
      <w:numFmt w:val="bullet"/>
      <w:lvlText w:val=""/>
      <w:lvlJc w:val="left"/>
      <w:pPr>
        <w:ind w:left="6120" w:hanging="360"/>
      </w:pPr>
      <w:rPr>
        <w:rFonts w:ascii="Wingdings" w:hAnsi="Wingdings" w:hint="default"/>
      </w:rPr>
    </w:lvl>
  </w:abstractNum>
  <w:abstractNum w:abstractNumId="6">
    <w:nsid w:val="68195387"/>
    <w:multiLevelType w:val="hybridMultilevel"/>
    <w:tmpl w:val="6B82B4FC"/>
    <w:lvl w:ilvl="0" w:tplc="4DECC4A4">
      <w:start w:val="1"/>
      <w:numFmt w:val="decimal"/>
      <w:lvlText w:val="%1."/>
      <w:lvlJc w:val="left"/>
      <w:pPr>
        <w:ind w:left="720" w:hanging="360"/>
      </w:pPr>
    </w:lvl>
    <w:lvl w:ilvl="1" w:tplc="3B3CF4DE" w:tentative="1">
      <w:start w:val="1"/>
      <w:numFmt w:val="lowerLetter"/>
      <w:lvlText w:val="%2."/>
      <w:lvlJc w:val="left"/>
      <w:pPr>
        <w:ind w:left="1440" w:hanging="360"/>
      </w:pPr>
    </w:lvl>
    <w:lvl w:ilvl="2" w:tplc="8A488FA6" w:tentative="1">
      <w:start w:val="1"/>
      <w:numFmt w:val="lowerRoman"/>
      <w:lvlText w:val="%3."/>
      <w:lvlJc w:val="right"/>
      <w:pPr>
        <w:ind w:left="2160" w:hanging="180"/>
      </w:pPr>
    </w:lvl>
    <w:lvl w:ilvl="3" w:tplc="5A2C9F80" w:tentative="1">
      <w:start w:val="1"/>
      <w:numFmt w:val="decimal"/>
      <w:lvlText w:val="%4."/>
      <w:lvlJc w:val="left"/>
      <w:pPr>
        <w:ind w:left="2880" w:hanging="360"/>
      </w:pPr>
    </w:lvl>
    <w:lvl w:ilvl="4" w:tplc="83026CA2" w:tentative="1">
      <w:start w:val="1"/>
      <w:numFmt w:val="lowerLetter"/>
      <w:lvlText w:val="%5."/>
      <w:lvlJc w:val="left"/>
      <w:pPr>
        <w:ind w:left="3600" w:hanging="360"/>
      </w:pPr>
    </w:lvl>
    <w:lvl w:ilvl="5" w:tplc="0420A38E" w:tentative="1">
      <w:start w:val="1"/>
      <w:numFmt w:val="lowerRoman"/>
      <w:lvlText w:val="%6."/>
      <w:lvlJc w:val="right"/>
      <w:pPr>
        <w:ind w:left="4320" w:hanging="180"/>
      </w:pPr>
    </w:lvl>
    <w:lvl w:ilvl="6" w:tplc="0F36CB4C" w:tentative="1">
      <w:start w:val="1"/>
      <w:numFmt w:val="decimal"/>
      <w:lvlText w:val="%7."/>
      <w:lvlJc w:val="left"/>
      <w:pPr>
        <w:ind w:left="5040" w:hanging="360"/>
      </w:pPr>
    </w:lvl>
    <w:lvl w:ilvl="7" w:tplc="B7386AEA" w:tentative="1">
      <w:start w:val="1"/>
      <w:numFmt w:val="lowerLetter"/>
      <w:lvlText w:val="%8."/>
      <w:lvlJc w:val="left"/>
      <w:pPr>
        <w:ind w:left="5760" w:hanging="360"/>
      </w:pPr>
    </w:lvl>
    <w:lvl w:ilvl="8" w:tplc="1B90D280" w:tentative="1">
      <w:start w:val="1"/>
      <w:numFmt w:val="lowerRoman"/>
      <w:lvlText w:val="%9."/>
      <w:lvlJc w:val="right"/>
      <w:pPr>
        <w:ind w:left="6480" w:hanging="180"/>
      </w:pPr>
    </w:lvl>
  </w:abstractNum>
  <w:abstractNum w:abstractNumId="7">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738C2362"/>
    <w:multiLevelType w:val="hybridMultilevel"/>
    <w:tmpl w:val="5D76D8F6"/>
    <w:lvl w:ilvl="0" w:tplc="DD000C46">
      <w:start w:val="1"/>
      <w:numFmt w:val="decimal"/>
      <w:lvlText w:val="%1."/>
      <w:lvlJc w:val="left"/>
      <w:pPr>
        <w:ind w:left="720" w:hanging="360"/>
      </w:pPr>
      <w:rPr>
        <w:rFonts w:hint="default"/>
      </w:rPr>
    </w:lvl>
    <w:lvl w:ilvl="1" w:tplc="40EAE598" w:tentative="1">
      <w:start w:val="1"/>
      <w:numFmt w:val="lowerLetter"/>
      <w:lvlText w:val="%2."/>
      <w:lvlJc w:val="left"/>
      <w:pPr>
        <w:ind w:left="1440" w:hanging="360"/>
      </w:pPr>
    </w:lvl>
    <w:lvl w:ilvl="2" w:tplc="9F286BA2" w:tentative="1">
      <w:start w:val="1"/>
      <w:numFmt w:val="lowerRoman"/>
      <w:lvlText w:val="%3."/>
      <w:lvlJc w:val="right"/>
      <w:pPr>
        <w:ind w:left="2160" w:hanging="180"/>
      </w:pPr>
    </w:lvl>
    <w:lvl w:ilvl="3" w:tplc="B8424EBE" w:tentative="1">
      <w:start w:val="1"/>
      <w:numFmt w:val="decimal"/>
      <w:lvlText w:val="%4."/>
      <w:lvlJc w:val="left"/>
      <w:pPr>
        <w:ind w:left="2880" w:hanging="360"/>
      </w:pPr>
    </w:lvl>
    <w:lvl w:ilvl="4" w:tplc="40182272" w:tentative="1">
      <w:start w:val="1"/>
      <w:numFmt w:val="lowerLetter"/>
      <w:lvlText w:val="%5."/>
      <w:lvlJc w:val="left"/>
      <w:pPr>
        <w:ind w:left="3600" w:hanging="360"/>
      </w:pPr>
    </w:lvl>
    <w:lvl w:ilvl="5" w:tplc="F0FA26F4" w:tentative="1">
      <w:start w:val="1"/>
      <w:numFmt w:val="lowerRoman"/>
      <w:lvlText w:val="%6."/>
      <w:lvlJc w:val="right"/>
      <w:pPr>
        <w:ind w:left="4320" w:hanging="180"/>
      </w:pPr>
    </w:lvl>
    <w:lvl w:ilvl="6" w:tplc="DC5E82AE" w:tentative="1">
      <w:start w:val="1"/>
      <w:numFmt w:val="decimal"/>
      <w:lvlText w:val="%7."/>
      <w:lvlJc w:val="left"/>
      <w:pPr>
        <w:ind w:left="5040" w:hanging="360"/>
      </w:pPr>
    </w:lvl>
    <w:lvl w:ilvl="7" w:tplc="D10E83B2" w:tentative="1">
      <w:start w:val="1"/>
      <w:numFmt w:val="lowerLetter"/>
      <w:lvlText w:val="%8."/>
      <w:lvlJc w:val="left"/>
      <w:pPr>
        <w:ind w:left="5760" w:hanging="360"/>
      </w:pPr>
    </w:lvl>
    <w:lvl w:ilvl="8" w:tplc="D00C199C" w:tentative="1">
      <w:start w:val="1"/>
      <w:numFmt w:val="lowerRoman"/>
      <w:lvlText w:val="%9."/>
      <w:lvlJc w:val="right"/>
      <w:pPr>
        <w:ind w:left="6480" w:hanging="180"/>
      </w:pPr>
    </w:lvl>
  </w:abstractNum>
  <w:abstractNum w:abstractNumId="9">
    <w:nsid w:val="7DF44430"/>
    <w:multiLevelType w:val="hybridMultilevel"/>
    <w:tmpl w:val="48903F28"/>
    <w:lvl w:ilvl="0" w:tplc="EF18FE36">
      <w:start w:val="1"/>
      <w:numFmt w:val="bullet"/>
      <w:lvlText w:val=""/>
      <w:lvlJc w:val="left"/>
      <w:pPr>
        <w:ind w:left="720" w:hanging="360"/>
      </w:pPr>
      <w:rPr>
        <w:rFonts w:ascii="Symbol" w:hAnsi="Symbol" w:hint="default"/>
      </w:rPr>
    </w:lvl>
    <w:lvl w:ilvl="1" w:tplc="0EBC9348">
      <w:start w:val="1"/>
      <w:numFmt w:val="bullet"/>
      <w:lvlText w:val="o"/>
      <w:lvlJc w:val="left"/>
      <w:pPr>
        <w:ind w:left="1440" w:hanging="360"/>
      </w:pPr>
      <w:rPr>
        <w:rFonts w:ascii="Courier New" w:hAnsi="Courier New" w:cs="Courier New" w:hint="default"/>
      </w:rPr>
    </w:lvl>
    <w:lvl w:ilvl="2" w:tplc="D9425A5C" w:tentative="1">
      <w:start w:val="1"/>
      <w:numFmt w:val="bullet"/>
      <w:lvlText w:val=""/>
      <w:lvlJc w:val="left"/>
      <w:pPr>
        <w:ind w:left="2160" w:hanging="360"/>
      </w:pPr>
      <w:rPr>
        <w:rFonts w:ascii="Wingdings" w:hAnsi="Wingdings" w:hint="default"/>
      </w:rPr>
    </w:lvl>
    <w:lvl w:ilvl="3" w:tplc="DF9C09AE" w:tentative="1">
      <w:start w:val="1"/>
      <w:numFmt w:val="bullet"/>
      <w:lvlText w:val=""/>
      <w:lvlJc w:val="left"/>
      <w:pPr>
        <w:ind w:left="2880" w:hanging="360"/>
      </w:pPr>
      <w:rPr>
        <w:rFonts w:ascii="Symbol" w:hAnsi="Symbol" w:hint="default"/>
      </w:rPr>
    </w:lvl>
    <w:lvl w:ilvl="4" w:tplc="9D94DEFA" w:tentative="1">
      <w:start w:val="1"/>
      <w:numFmt w:val="bullet"/>
      <w:lvlText w:val="o"/>
      <w:lvlJc w:val="left"/>
      <w:pPr>
        <w:ind w:left="3600" w:hanging="360"/>
      </w:pPr>
      <w:rPr>
        <w:rFonts w:ascii="Courier New" w:hAnsi="Courier New" w:cs="Courier New" w:hint="default"/>
      </w:rPr>
    </w:lvl>
    <w:lvl w:ilvl="5" w:tplc="9BE0733A" w:tentative="1">
      <w:start w:val="1"/>
      <w:numFmt w:val="bullet"/>
      <w:lvlText w:val=""/>
      <w:lvlJc w:val="left"/>
      <w:pPr>
        <w:ind w:left="4320" w:hanging="360"/>
      </w:pPr>
      <w:rPr>
        <w:rFonts w:ascii="Wingdings" w:hAnsi="Wingdings" w:hint="default"/>
      </w:rPr>
    </w:lvl>
    <w:lvl w:ilvl="6" w:tplc="1C0EBE46" w:tentative="1">
      <w:start w:val="1"/>
      <w:numFmt w:val="bullet"/>
      <w:lvlText w:val=""/>
      <w:lvlJc w:val="left"/>
      <w:pPr>
        <w:ind w:left="5040" w:hanging="360"/>
      </w:pPr>
      <w:rPr>
        <w:rFonts w:ascii="Symbol" w:hAnsi="Symbol" w:hint="default"/>
      </w:rPr>
    </w:lvl>
    <w:lvl w:ilvl="7" w:tplc="21727AA4" w:tentative="1">
      <w:start w:val="1"/>
      <w:numFmt w:val="bullet"/>
      <w:lvlText w:val="o"/>
      <w:lvlJc w:val="left"/>
      <w:pPr>
        <w:ind w:left="5760" w:hanging="360"/>
      </w:pPr>
      <w:rPr>
        <w:rFonts w:ascii="Courier New" w:hAnsi="Courier New" w:cs="Courier New" w:hint="default"/>
      </w:rPr>
    </w:lvl>
    <w:lvl w:ilvl="8" w:tplc="73A288DE" w:tentative="1">
      <w:start w:val="1"/>
      <w:numFmt w:val="bullet"/>
      <w:lvlText w:val=""/>
      <w:lvlJc w:val="left"/>
      <w:pPr>
        <w:ind w:left="6480" w:hanging="360"/>
      </w:pPr>
      <w:rPr>
        <w:rFonts w:ascii="Wingdings" w:hAnsi="Wingdings" w:hint="default"/>
      </w:rPr>
    </w:lvl>
  </w:abstractNum>
  <w:abstractNum w:abstractNumId="10">
    <w:nsid w:val="7EE3199C"/>
    <w:multiLevelType w:val="hybridMultilevel"/>
    <w:tmpl w:val="4BA098B4"/>
    <w:lvl w:ilvl="0" w:tplc="2908796E">
      <w:start w:val="1"/>
      <w:numFmt w:val="bullet"/>
      <w:lvlText w:val=""/>
      <w:lvlJc w:val="left"/>
      <w:pPr>
        <w:ind w:left="720" w:hanging="360"/>
      </w:pPr>
      <w:rPr>
        <w:rFonts w:ascii="Symbol" w:hAnsi="Symbol" w:hint="default"/>
      </w:rPr>
    </w:lvl>
    <w:lvl w:ilvl="1" w:tplc="FB72D166">
      <w:start w:val="1"/>
      <w:numFmt w:val="bullet"/>
      <w:lvlText w:val="o"/>
      <w:lvlJc w:val="left"/>
      <w:pPr>
        <w:ind w:left="1440" w:hanging="360"/>
      </w:pPr>
      <w:rPr>
        <w:rFonts w:ascii="Courier New" w:hAnsi="Courier New" w:cs="Courier New" w:hint="default"/>
      </w:rPr>
    </w:lvl>
    <w:lvl w:ilvl="2" w:tplc="D07CE62C" w:tentative="1">
      <w:start w:val="1"/>
      <w:numFmt w:val="bullet"/>
      <w:lvlText w:val=""/>
      <w:lvlJc w:val="left"/>
      <w:pPr>
        <w:ind w:left="2160" w:hanging="360"/>
      </w:pPr>
      <w:rPr>
        <w:rFonts w:ascii="Wingdings" w:hAnsi="Wingdings" w:hint="default"/>
      </w:rPr>
    </w:lvl>
    <w:lvl w:ilvl="3" w:tplc="A912A758" w:tentative="1">
      <w:start w:val="1"/>
      <w:numFmt w:val="bullet"/>
      <w:lvlText w:val=""/>
      <w:lvlJc w:val="left"/>
      <w:pPr>
        <w:ind w:left="2880" w:hanging="360"/>
      </w:pPr>
      <w:rPr>
        <w:rFonts w:ascii="Symbol" w:hAnsi="Symbol" w:hint="default"/>
      </w:rPr>
    </w:lvl>
    <w:lvl w:ilvl="4" w:tplc="6852831A" w:tentative="1">
      <w:start w:val="1"/>
      <w:numFmt w:val="bullet"/>
      <w:lvlText w:val="o"/>
      <w:lvlJc w:val="left"/>
      <w:pPr>
        <w:ind w:left="3600" w:hanging="360"/>
      </w:pPr>
      <w:rPr>
        <w:rFonts w:ascii="Courier New" w:hAnsi="Courier New" w:cs="Courier New" w:hint="default"/>
      </w:rPr>
    </w:lvl>
    <w:lvl w:ilvl="5" w:tplc="FE801112" w:tentative="1">
      <w:start w:val="1"/>
      <w:numFmt w:val="bullet"/>
      <w:lvlText w:val=""/>
      <w:lvlJc w:val="left"/>
      <w:pPr>
        <w:ind w:left="4320" w:hanging="360"/>
      </w:pPr>
      <w:rPr>
        <w:rFonts w:ascii="Wingdings" w:hAnsi="Wingdings" w:hint="default"/>
      </w:rPr>
    </w:lvl>
    <w:lvl w:ilvl="6" w:tplc="4050BFC4" w:tentative="1">
      <w:start w:val="1"/>
      <w:numFmt w:val="bullet"/>
      <w:lvlText w:val=""/>
      <w:lvlJc w:val="left"/>
      <w:pPr>
        <w:ind w:left="5040" w:hanging="360"/>
      </w:pPr>
      <w:rPr>
        <w:rFonts w:ascii="Symbol" w:hAnsi="Symbol" w:hint="default"/>
      </w:rPr>
    </w:lvl>
    <w:lvl w:ilvl="7" w:tplc="6B9E2324" w:tentative="1">
      <w:start w:val="1"/>
      <w:numFmt w:val="bullet"/>
      <w:lvlText w:val="o"/>
      <w:lvlJc w:val="left"/>
      <w:pPr>
        <w:ind w:left="5760" w:hanging="360"/>
      </w:pPr>
      <w:rPr>
        <w:rFonts w:ascii="Courier New" w:hAnsi="Courier New" w:cs="Courier New" w:hint="default"/>
      </w:rPr>
    </w:lvl>
    <w:lvl w:ilvl="8" w:tplc="7862A926"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8"/>
  </w:num>
  <w:num w:numId="4">
    <w:abstractNumId w:val="7"/>
  </w:num>
  <w:num w:numId="5">
    <w:abstractNumId w:val="2"/>
  </w:num>
  <w:num w:numId="6">
    <w:abstractNumId w:val="0"/>
  </w:num>
  <w:num w:numId="7">
    <w:abstractNumId w:val="10"/>
  </w:num>
  <w:num w:numId="8">
    <w:abstractNumId w:val="9"/>
  </w:num>
  <w:num w:numId="9">
    <w:abstractNumId w:val="4"/>
  </w:num>
  <w:num w:numId="10">
    <w:abstractNumId w:val="3"/>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Q3MTIwNzI1Mzc0M7JU0lEKTi0uzszPAykwNKoFACg+uI8tAAAA"/>
  </w:docVars>
  <w:rsids>
    <w:rsidRoot w:val="00B7574F"/>
    <w:rsid w:val="00024F94"/>
    <w:rsid w:val="0006770A"/>
    <w:rsid w:val="00090F0C"/>
    <w:rsid w:val="000B72CD"/>
    <w:rsid w:val="000C0803"/>
    <w:rsid w:val="000C2C6A"/>
    <w:rsid w:val="000C366E"/>
    <w:rsid w:val="000D2169"/>
    <w:rsid w:val="000F0903"/>
    <w:rsid w:val="00113ACD"/>
    <w:rsid w:val="001259C3"/>
    <w:rsid w:val="0013181E"/>
    <w:rsid w:val="00137F7C"/>
    <w:rsid w:val="001602BB"/>
    <w:rsid w:val="001A2683"/>
    <w:rsid w:val="001C098D"/>
    <w:rsid w:val="00201214"/>
    <w:rsid w:val="00207997"/>
    <w:rsid w:val="0022245A"/>
    <w:rsid w:val="00224434"/>
    <w:rsid w:val="002319EC"/>
    <w:rsid w:val="00250EB0"/>
    <w:rsid w:val="00270C10"/>
    <w:rsid w:val="00287F67"/>
    <w:rsid w:val="002901D9"/>
    <w:rsid w:val="002B1345"/>
    <w:rsid w:val="002C5F90"/>
    <w:rsid w:val="002E2C78"/>
    <w:rsid w:val="00302D7C"/>
    <w:rsid w:val="00303227"/>
    <w:rsid w:val="0033144D"/>
    <w:rsid w:val="00344575"/>
    <w:rsid w:val="00377506"/>
    <w:rsid w:val="0038116C"/>
    <w:rsid w:val="00395A77"/>
    <w:rsid w:val="0040332E"/>
    <w:rsid w:val="00427F4C"/>
    <w:rsid w:val="004500DE"/>
    <w:rsid w:val="0046395B"/>
    <w:rsid w:val="00486CB8"/>
    <w:rsid w:val="004A3F24"/>
    <w:rsid w:val="004A6A7F"/>
    <w:rsid w:val="004D76CA"/>
    <w:rsid w:val="005002EC"/>
    <w:rsid w:val="0050324B"/>
    <w:rsid w:val="00532293"/>
    <w:rsid w:val="00534F88"/>
    <w:rsid w:val="00546A6C"/>
    <w:rsid w:val="00546C1E"/>
    <w:rsid w:val="005702EF"/>
    <w:rsid w:val="005D37E6"/>
    <w:rsid w:val="005F5BC8"/>
    <w:rsid w:val="005F6BE5"/>
    <w:rsid w:val="00654497"/>
    <w:rsid w:val="0066315B"/>
    <w:rsid w:val="006940A4"/>
    <w:rsid w:val="006941EE"/>
    <w:rsid w:val="006B46D2"/>
    <w:rsid w:val="006D6E2F"/>
    <w:rsid w:val="0070002F"/>
    <w:rsid w:val="00723A8F"/>
    <w:rsid w:val="00776416"/>
    <w:rsid w:val="0078255F"/>
    <w:rsid w:val="007A0EAB"/>
    <w:rsid w:val="007B1C22"/>
    <w:rsid w:val="007D4263"/>
    <w:rsid w:val="007D6E15"/>
    <w:rsid w:val="007D7A1F"/>
    <w:rsid w:val="007E43EA"/>
    <w:rsid w:val="007E5341"/>
    <w:rsid w:val="007E78F8"/>
    <w:rsid w:val="008477A2"/>
    <w:rsid w:val="00855907"/>
    <w:rsid w:val="00867DF0"/>
    <w:rsid w:val="00884DF3"/>
    <w:rsid w:val="008D07C7"/>
    <w:rsid w:val="00932A7B"/>
    <w:rsid w:val="00935086"/>
    <w:rsid w:val="00935F80"/>
    <w:rsid w:val="00983CAB"/>
    <w:rsid w:val="0098520B"/>
    <w:rsid w:val="009A2575"/>
    <w:rsid w:val="009C241D"/>
    <w:rsid w:val="009C48ED"/>
    <w:rsid w:val="009E0D9C"/>
    <w:rsid w:val="009E1B37"/>
    <w:rsid w:val="009F7FC6"/>
    <w:rsid w:val="00A03896"/>
    <w:rsid w:val="00A14190"/>
    <w:rsid w:val="00A439D3"/>
    <w:rsid w:val="00A472AA"/>
    <w:rsid w:val="00A621B0"/>
    <w:rsid w:val="00AB1EBC"/>
    <w:rsid w:val="00AC2DB3"/>
    <w:rsid w:val="00AC70EA"/>
    <w:rsid w:val="00B00E82"/>
    <w:rsid w:val="00B1207F"/>
    <w:rsid w:val="00B3325E"/>
    <w:rsid w:val="00B57B54"/>
    <w:rsid w:val="00B7574F"/>
    <w:rsid w:val="00B9595A"/>
    <w:rsid w:val="00BA2A85"/>
    <w:rsid w:val="00BB6750"/>
    <w:rsid w:val="00BC466B"/>
    <w:rsid w:val="00C032FD"/>
    <w:rsid w:val="00C110A8"/>
    <w:rsid w:val="00C53A4E"/>
    <w:rsid w:val="00C610B2"/>
    <w:rsid w:val="00C7408B"/>
    <w:rsid w:val="00C80C36"/>
    <w:rsid w:val="00C92C00"/>
    <w:rsid w:val="00CB13EB"/>
    <w:rsid w:val="00CB52F0"/>
    <w:rsid w:val="00CC6145"/>
    <w:rsid w:val="00D0789B"/>
    <w:rsid w:val="00D2123C"/>
    <w:rsid w:val="00D404CA"/>
    <w:rsid w:val="00D946EB"/>
    <w:rsid w:val="00DA2EA0"/>
    <w:rsid w:val="00DB7BFC"/>
    <w:rsid w:val="00DE1A94"/>
    <w:rsid w:val="00E2157E"/>
    <w:rsid w:val="00E22D25"/>
    <w:rsid w:val="00E65CEA"/>
    <w:rsid w:val="00E86FE9"/>
    <w:rsid w:val="00E92923"/>
    <w:rsid w:val="00ED01FB"/>
    <w:rsid w:val="00ED0CD3"/>
    <w:rsid w:val="00ED4C57"/>
    <w:rsid w:val="00F1006D"/>
    <w:rsid w:val="00F1338D"/>
    <w:rsid w:val="00F502B9"/>
    <w:rsid w:val="00F64146"/>
    <w:rsid w:val="00F70E87"/>
    <w:rsid w:val="00F73C9E"/>
    <w:rsid w:val="00F7576F"/>
    <w:rsid w:val="00FA4140"/>
    <w:rsid w:val="00FC1718"/>
    <w:rsid w:val="00FC3B07"/>
    <w:rsid w:val="00FE1C03"/>
    <w:rsid w:val="00FF6339"/>
    <w:rsid w:val="17072597"/>
    <w:rsid w:val="184C0106"/>
    <w:rsid w:val="26788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5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table" w:customStyle="1" w:styleId="UPXMaterialTable">
    <w:name w:val="UPX Material Table"/>
    <w:basedOn w:val="TableNormal"/>
    <w:uiPriority w:val="99"/>
    <w:qFormat/>
    <w:rsid w:val="008D07C7"/>
    <w:pPr>
      <w:spacing w:after="0" w:line="240" w:lineRule="auto"/>
    </w:pPr>
    <w:rPr>
      <w:rFonts w:ascii="Arial" w:eastAsia="Times New Roman" w:hAnsi="Arial" w:cs="Times New Roman"/>
      <w:sz w:val="20"/>
      <w:szCs w:val="20"/>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customStyle="1" w:styleId="UPhxBodyText1">
    <w:name w:val="UPhx Body Text 1"/>
    <w:rsid w:val="002E2C78"/>
    <w:pPr>
      <w:spacing w:before="60" w:after="60" w:line="240" w:lineRule="auto"/>
    </w:pPr>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9E1B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1B37"/>
    <w:rPr>
      <w:rFonts w:ascii="Tahoma" w:hAnsi="Tahoma" w:cs="Tahoma"/>
      <w:color w:val="4D3733" w:themeColor="background1"/>
      <w:sz w:val="16"/>
      <w:szCs w:val="16"/>
    </w:rPr>
  </w:style>
  <w:style w:type="character" w:customStyle="1" w:styleId="txt-black">
    <w:name w:val="txt-black"/>
    <w:basedOn w:val="DefaultParagraphFont"/>
    <w:rsid w:val="009E1B37"/>
  </w:style>
  <w:style w:type="character" w:customStyle="1" w:styleId="txt-light-blue">
    <w:name w:val="txt-light-blue"/>
    <w:basedOn w:val="DefaultParagraphFont"/>
    <w:rsid w:val="009E1B3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A7F699-8A44-43F6-88D5-9842F6EE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5.xml><?xml version="1.0" encoding="utf-8"?>
<ds:datastoreItem xmlns:ds="http://schemas.openxmlformats.org/officeDocument/2006/customXml" ds:itemID="{0F955A8C-6340-401B-8401-A26259C3F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ADM</cp:lastModifiedBy>
  <cp:revision>2</cp:revision>
  <dcterms:created xsi:type="dcterms:W3CDTF">2020-06-04T19:00:00Z</dcterms:created>
  <dcterms:modified xsi:type="dcterms:W3CDTF">2020-06-04T19:00:00Z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